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94B776" w14:textId="52D949CA" w:rsidR="00316715" w:rsidRPr="00906DA6" w:rsidRDefault="00E241E2" w:rsidP="00906DA6">
      <w:pPr>
        <w:spacing w:line="276" w:lineRule="auto"/>
        <w:jc w:val="center"/>
        <w:rPr>
          <w:rFonts w:ascii="Arial" w:hAnsi="Arial" w:cs="Arial"/>
          <w:b/>
          <w:szCs w:val="22"/>
        </w:rPr>
      </w:pPr>
      <w:r w:rsidRPr="00906DA6">
        <w:rPr>
          <w:rFonts w:ascii="Arial" w:hAnsi="Arial" w:cs="Arial"/>
          <w:b/>
          <w:szCs w:val="22"/>
        </w:rPr>
        <w:t>SPRIT Checklist for the GLIOPT study</w:t>
      </w:r>
      <w:r w:rsidR="00333653" w:rsidRPr="00906DA6">
        <w:rPr>
          <w:rFonts w:ascii="Arial" w:hAnsi="Arial" w:cs="Arial"/>
          <w:b/>
          <w:szCs w:val="22"/>
        </w:rPr>
        <w:t xml:space="preserve"> –</w:t>
      </w:r>
      <w:r w:rsidR="00E5278C">
        <w:rPr>
          <w:rFonts w:ascii="Arial" w:hAnsi="Arial" w:cs="Arial"/>
          <w:b/>
          <w:szCs w:val="22"/>
        </w:rPr>
        <w:t xml:space="preserve"> Protocol version 4</w:t>
      </w:r>
      <w:r w:rsidR="00333653" w:rsidRPr="00906DA6">
        <w:rPr>
          <w:rFonts w:ascii="Arial" w:hAnsi="Arial" w:cs="Arial"/>
          <w:b/>
          <w:szCs w:val="22"/>
        </w:rPr>
        <w:t>.0</w:t>
      </w:r>
    </w:p>
    <w:p w14:paraId="084F2713" w14:textId="77777777" w:rsidR="00E241E2" w:rsidRPr="00EE20BD" w:rsidRDefault="00E241E2" w:rsidP="00257513">
      <w:pPr>
        <w:spacing w:line="276" w:lineRule="auto"/>
        <w:rPr>
          <w:rFonts w:ascii="Arial" w:hAnsi="Arial" w:cs="Arial"/>
          <w:sz w:val="22"/>
          <w:szCs w:val="22"/>
        </w:rPr>
      </w:pPr>
    </w:p>
    <w:tbl>
      <w:tblPr>
        <w:tblpPr w:leftFromText="141" w:rightFromText="141" w:vertAnchor="page" w:horzAnchor="page" w:tblpX="1114" w:tblpY="3038"/>
        <w:tblW w:w="5217" w:type="pct"/>
        <w:tblLayout w:type="fixed"/>
        <w:tblCellMar>
          <w:left w:w="56" w:type="dxa"/>
          <w:right w:w="56" w:type="dxa"/>
        </w:tblCellMar>
        <w:tblLook w:val="0000" w:firstRow="0" w:lastRow="0" w:firstColumn="0" w:lastColumn="0" w:noHBand="0" w:noVBand="0"/>
      </w:tblPr>
      <w:tblGrid>
        <w:gridCol w:w="1917"/>
        <w:gridCol w:w="665"/>
        <w:gridCol w:w="6994"/>
      </w:tblGrid>
      <w:tr w:rsidR="00E241E2" w:rsidRPr="00EE20BD" w14:paraId="384D8ED6" w14:textId="77777777" w:rsidTr="006245F0">
        <w:trPr>
          <w:cantSplit/>
          <w:trHeight w:val="259"/>
        </w:trPr>
        <w:tc>
          <w:tcPr>
            <w:tcW w:w="1001" w:type="pct"/>
            <w:tcBorders>
              <w:top w:val="single" w:sz="4" w:space="0" w:color="auto"/>
              <w:bottom w:val="single" w:sz="4" w:space="0" w:color="auto"/>
            </w:tcBorders>
            <w:shd w:val="clear" w:color="auto" w:fill="auto"/>
            <w:tcMar>
              <w:top w:w="85" w:type="dxa"/>
              <w:bottom w:w="85" w:type="dxa"/>
            </w:tcMar>
          </w:tcPr>
          <w:p w14:paraId="5F9ACB75" w14:textId="77777777" w:rsidR="00E241E2" w:rsidRPr="00EE20BD" w:rsidRDefault="00E241E2" w:rsidP="00257513">
            <w:pPr>
              <w:pStyle w:val="TableHeader"/>
              <w:spacing w:line="276" w:lineRule="auto"/>
              <w:rPr>
                <w:rFonts w:ascii="Arial" w:hAnsi="Arial" w:cs="Arial"/>
                <w:sz w:val="22"/>
                <w:szCs w:val="22"/>
              </w:rPr>
            </w:pPr>
            <w:r w:rsidRPr="00EE20BD">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14:paraId="507C3340" w14:textId="77777777" w:rsidR="00E241E2" w:rsidRPr="00EE20BD" w:rsidRDefault="00E241E2" w:rsidP="00257513">
            <w:pPr>
              <w:pStyle w:val="TableHeader"/>
              <w:spacing w:line="276" w:lineRule="auto"/>
              <w:rPr>
                <w:rFonts w:ascii="Arial" w:hAnsi="Arial" w:cs="Arial"/>
                <w:color w:val="000000"/>
                <w:sz w:val="22"/>
                <w:szCs w:val="22"/>
              </w:rPr>
            </w:pPr>
            <w:proofErr w:type="spellStart"/>
            <w:r w:rsidRPr="00EE20BD">
              <w:rPr>
                <w:rFonts w:ascii="Arial" w:hAnsi="Arial" w:cs="Arial"/>
                <w:sz w:val="22"/>
                <w:szCs w:val="22"/>
              </w:rPr>
              <w:t>Item</w:t>
            </w:r>
            <w:r w:rsidRPr="00EE20BD">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14:paraId="47C6FFBB" w14:textId="77777777" w:rsidR="00E241E2" w:rsidRPr="00EE20BD" w:rsidRDefault="00E241E2" w:rsidP="00257513">
            <w:pPr>
              <w:pStyle w:val="TableHeader"/>
              <w:spacing w:line="276" w:lineRule="auto"/>
              <w:rPr>
                <w:rFonts w:ascii="Arial" w:hAnsi="Arial" w:cs="Arial"/>
                <w:color w:val="000000"/>
                <w:sz w:val="22"/>
                <w:szCs w:val="22"/>
              </w:rPr>
            </w:pPr>
            <w:r w:rsidRPr="00EE20BD">
              <w:rPr>
                <w:rFonts w:ascii="Arial" w:hAnsi="Arial" w:cs="Arial"/>
                <w:color w:val="000000"/>
                <w:sz w:val="22"/>
                <w:szCs w:val="22"/>
              </w:rPr>
              <w:t>Description</w:t>
            </w:r>
          </w:p>
        </w:tc>
      </w:tr>
      <w:tr w:rsidR="00E241E2" w:rsidRPr="00EE20BD" w14:paraId="0E3F00BC" w14:textId="77777777" w:rsidTr="006245F0">
        <w:trPr>
          <w:cantSplit/>
          <w:trHeight w:val="259"/>
        </w:trPr>
        <w:tc>
          <w:tcPr>
            <w:tcW w:w="5000" w:type="pct"/>
            <w:gridSpan w:val="3"/>
            <w:tcBorders>
              <w:top w:val="single" w:sz="4" w:space="0" w:color="auto"/>
            </w:tcBorders>
            <w:shd w:val="clear" w:color="auto" w:fill="auto"/>
            <w:tcMar>
              <w:top w:w="85" w:type="dxa"/>
              <w:bottom w:w="85" w:type="dxa"/>
            </w:tcMar>
          </w:tcPr>
          <w:p w14:paraId="126D82C8" w14:textId="77777777" w:rsidR="00E241E2" w:rsidRPr="00EE20BD" w:rsidRDefault="00E241E2" w:rsidP="00257513">
            <w:pPr>
              <w:spacing w:line="276" w:lineRule="auto"/>
              <w:rPr>
                <w:rFonts w:ascii="Arial" w:hAnsi="Arial" w:cs="Arial"/>
                <w:sz w:val="22"/>
                <w:szCs w:val="22"/>
              </w:rPr>
            </w:pPr>
            <w:r w:rsidRPr="00EE20BD">
              <w:rPr>
                <w:rFonts w:ascii="Arial" w:hAnsi="Arial" w:cs="Arial"/>
                <w:b/>
                <w:sz w:val="22"/>
                <w:szCs w:val="22"/>
              </w:rPr>
              <w:t>Administrative information</w:t>
            </w:r>
          </w:p>
        </w:tc>
      </w:tr>
      <w:tr w:rsidR="00E241E2" w:rsidRPr="00EE20BD" w14:paraId="46908673" w14:textId="77777777" w:rsidTr="006245F0">
        <w:trPr>
          <w:cantSplit/>
          <w:trHeight w:val="259"/>
        </w:trPr>
        <w:tc>
          <w:tcPr>
            <w:tcW w:w="1001" w:type="pct"/>
            <w:shd w:val="clear" w:color="auto" w:fill="auto"/>
            <w:tcMar>
              <w:top w:w="85" w:type="dxa"/>
              <w:bottom w:w="85" w:type="dxa"/>
            </w:tcMar>
          </w:tcPr>
          <w:p w14:paraId="220BEA1D"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Title</w:t>
            </w:r>
          </w:p>
        </w:tc>
        <w:tc>
          <w:tcPr>
            <w:tcW w:w="347" w:type="pct"/>
          </w:tcPr>
          <w:p w14:paraId="3E212EC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w:t>
            </w:r>
          </w:p>
        </w:tc>
        <w:tc>
          <w:tcPr>
            <w:tcW w:w="3652" w:type="pct"/>
            <w:shd w:val="clear" w:color="auto" w:fill="auto"/>
          </w:tcPr>
          <w:p w14:paraId="1A0B8240" w14:textId="0F60742F" w:rsidR="00E241E2" w:rsidRPr="00EE20BD" w:rsidRDefault="00333653" w:rsidP="00257513">
            <w:pPr>
              <w:spacing w:line="276" w:lineRule="auto"/>
              <w:rPr>
                <w:rFonts w:ascii="Arial" w:hAnsi="Arial" w:cs="Arial"/>
                <w:sz w:val="22"/>
                <w:szCs w:val="22"/>
              </w:rPr>
            </w:pPr>
            <w:proofErr w:type="spellStart"/>
            <w:r w:rsidRPr="00EE20BD">
              <w:rPr>
                <w:rFonts w:ascii="Arial" w:hAnsi="Arial" w:cs="Arial"/>
                <w:sz w:val="22"/>
                <w:szCs w:val="22"/>
              </w:rPr>
              <w:t>Glioma</w:t>
            </w:r>
            <w:proofErr w:type="spellEnd"/>
            <w:r w:rsidRPr="00EE20BD">
              <w:rPr>
                <w:rFonts w:ascii="Arial" w:hAnsi="Arial" w:cs="Arial"/>
                <w:sz w:val="22"/>
                <w:szCs w:val="22"/>
              </w:rPr>
              <w:t xml:space="preserve"> patients in outpatient care - Optimization of psychosocial care in </w:t>
            </w:r>
            <w:proofErr w:type="spellStart"/>
            <w:r w:rsidRPr="00EE20BD">
              <w:rPr>
                <w:rFonts w:ascii="Arial" w:hAnsi="Arial" w:cs="Arial"/>
                <w:sz w:val="22"/>
                <w:szCs w:val="22"/>
              </w:rPr>
              <w:t>neuro</w:t>
            </w:r>
            <w:proofErr w:type="spellEnd"/>
            <w:r w:rsidRPr="00EE20BD">
              <w:rPr>
                <w:rFonts w:ascii="Arial" w:hAnsi="Arial" w:cs="Arial"/>
                <w:sz w:val="22"/>
                <w:szCs w:val="22"/>
              </w:rPr>
              <w:t>-oncological patients (GLIOPT)</w:t>
            </w:r>
            <w:r w:rsidR="00F956BE">
              <w:rPr>
                <w:rFonts w:ascii="Arial" w:hAnsi="Arial" w:cs="Arial"/>
                <w:sz w:val="22"/>
                <w:szCs w:val="22"/>
              </w:rPr>
              <w:t>.</w:t>
            </w:r>
          </w:p>
        </w:tc>
      </w:tr>
      <w:tr w:rsidR="00E241E2" w:rsidRPr="00EE20BD" w14:paraId="5E6ADA09" w14:textId="77777777" w:rsidTr="006245F0">
        <w:trPr>
          <w:cantSplit/>
          <w:trHeight w:val="259"/>
        </w:trPr>
        <w:tc>
          <w:tcPr>
            <w:tcW w:w="1001" w:type="pct"/>
            <w:vMerge w:val="restart"/>
            <w:shd w:val="clear" w:color="auto" w:fill="auto"/>
            <w:tcMar>
              <w:top w:w="85" w:type="dxa"/>
              <w:bottom w:w="85" w:type="dxa"/>
            </w:tcMar>
          </w:tcPr>
          <w:p w14:paraId="3182C245"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Trial registration</w:t>
            </w:r>
          </w:p>
        </w:tc>
        <w:tc>
          <w:tcPr>
            <w:tcW w:w="347" w:type="pct"/>
          </w:tcPr>
          <w:p w14:paraId="00639867"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2a</w:t>
            </w:r>
          </w:p>
        </w:tc>
        <w:tc>
          <w:tcPr>
            <w:tcW w:w="3652" w:type="pct"/>
          </w:tcPr>
          <w:p w14:paraId="07DA57E6" w14:textId="77777777" w:rsidR="00E241E2" w:rsidRPr="00EE20BD" w:rsidRDefault="00333653" w:rsidP="00257513">
            <w:pPr>
              <w:spacing w:line="276" w:lineRule="auto"/>
              <w:rPr>
                <w:rFonts w:ascii="Arial" w:hAnsi="Arial" w:cs="Arial"/>
                <w:sz w:val="22"/>
                <w:szCs w:val="22"/>
              </w:rPr>
            </w:pPr>
            <w:r w:rsidRPr="00EE20BD">
              <w:rPr>
                <w:rFonts w:ascii="Arial" w:hAnsi="Arial" w:cs="Arial"/>
                <w:sz w:val="22"/>
                <w:szCs w:val="22"/>
              </w:rPr>
              <w:t>German Clinical Trials Register, registration number: DRKS00018079</w:t>
            </w:r>
          </w:p>
        </w:tc>
      </w:tr>
      <w:tr w:rsidR="00E241E2" w:rsidRPr="00EE20BD" w14:paraId="196607F3" w14:textId="77777777" w:rsidTr="006245F0">
        <w:trPr>
          <w:cantSplit/>
          <w:trHeight w:val="259"/>
        </w:trPr>
        <w:tc>
          <w:tcPr>
            <w:tcW w:w="1001" w:type="pct"/>
            <w:vMerge/>
            <w:shd w:val="clear" w:color="auto" w:fill="auto"/>
            <w:tcMar>
              <w:top w:w="85" w:type="dxa"/>
              <w:bottom w:w="85" w:type="dxa"/>
            </w:tcMar>
          </w:tcPr>
          <w:p w14:paraId="443B7E6D" w14:textId="77777777" w:rsidR="00E241E2" w:rsidRPr="00EE20BD" w:rsidRDefault="00E241E2" w:rsidP="00257513">
            <w:pPr>
              <w:spacing w:line="276" w:lineRule="auto"/>
              <w:rPr>
                <w:rFonts w:ascii="Arial" w:hAnsi="Arial" w:cs="Arial"/>
                <w:sz w:val="22"/>
                <w:szCs w:val="22"/>
              </w:rPr>
            </w:pPr>
          </w:p>
        </w:tc>
        <w:tc>
          <w:tcPr>
            <w:tcW w:w="347" w:type="pct"/>
          </w:tcPr>
          <w:p w14:paraId="396DED1F"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2b</w:t>
            </w:r>
          </w:p>
        </w:tc>
        <w:tc>
          <w:tcPr>
            <w:tcW w:w="3652" w:type="pct"/>
          </w:tcPr>
          <w:p w14:paraId="492E89B7" w14:textId="21A8A42C" w:rsidR="009D551D" w:rsidRPr="00EE20BD" w:rsidRDefault="009D551D" w:rsidP="00257513">
            <w:pPr>
              <w:spacing w:line="276" w:lineRule="auto"/>
              <w:rPr>
                <w:rFonts w:ascii="Arial" w:hAnsi="Arial" w:cs="Arial"/>
                <w:sz w:val="22"/>
                <w:szCs w:val="22"/>
              </w:rPr>
            </w:pPr>
            <w:r w:rsidRPr="009D551D">
              <w:rPr>
                <w:rFonts w:ascii="Arial" w:hAnsi="Arial" w:cs="Arial"/>
                <w:sz w:val="22"/>
                <w:szCs w:val="22"/>
              </w:rPr>
              <w:t xml:space="preserve">Registration date: 3rd September 2019, URL: </w:t>
            </w:r>
            <w:hyperlink r:id="rId5" w:history="1">
              <w:r w:rsidRPr="00C40D27">
                <w:rPr>
                  <w:rStyle w:val="Link"/>
                  <w:rFonts w:ascii="Arial" w:hAnsi="Arial" w:cs="Arial"/>
                  <w:sz w:val="22"/>
                  <w:szCs w:val="22"/>
                </w:rPr>
                <w:t>http://www.drks.de/DRKS00018079</w:t>
              </w:r>
            </w:hyperlink>
          </w:p>
        </w:tc>
      </w:tr>
      <w:tr w:rsidR="00E241E2" w:rsidRPr="00EE20BD" w14:paraId="042BAF0B" w14:textId="77777777" w:rsidTr="006245F0">
        <w:trPr>
          <w:cantSplit/>
          <w:trHeight w:val="259"/>
        </w:trPr>
        <w:tc>
          <w:tcPr>
            <w:tcW w:w="1001" w:type="pct"/>
            <w:shd w:val="clear" w:color="auto" w:fill="auto"/>
            <w:tcMar>
              <w:top w:w="85" w:type="dxa"/>
              <w:bottom w:w="85" w:type="dxa"/>
            </w:tcMar>
          </w:tcPr>
          <w:p w14:paraId="7A4BC047"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Protocol version</w:t>
            </w:r>
          </w:p>
        </w:tc>
        <w:tc>
          <w:tcPr>
            <w:tcW w:w="347" w:type="pct"/>
          </w:tcPr>
          <w:p w14:paraId="471C5D2D"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w:t>
            </w:r>
          </w:p>
        </w:tc>
        <w:tc>
          <w:tcPr>
            <w:tcW w:w="3652" w:type="pct"/>
            <w:shd w:val="clear" w:color="auto" w:fill="auto"/>
            <w:tcMar>
              <w:top w:w="85" w:type="dxa"/>
              <w:bottom w:w="85" w:type="dxa"/>
            </w:tcMar>
          </w:tcPr>
          <w:p w14:paraId="262F6B14" w14:textId="125D9ED2" w:rsidR="00E241E2" w:rsidRPr="00EE20BD" w:rsidRDefault="008D4828" w:rsidP="00257513">
            <w:pPr>
              <w:spacing w:line="276" w:lineRule="auto"/>
              <w:rPr>
                <w:rFonts w:ascii="Arial" w:hAnsi="Arial" w:cs="Arial"/>
                <w:sz w:val="22"/>
                <w:szCs w:val="22"/>
              </w:rPr>
            </w:pPr>
            <w:r>
              <w:rPr>
                <w:rFonts w:ascii="Arial" w:hAnsi="Arial" w:cs="Arial"/>
                <w:sz w:val="22"/>
                <w:szCs w:val="22"/>
              </w:rPr>
              <w:t>Version 4</w:t>
            </w:r>
            <w:r w:rsidR="00F956BE" w:rsidRPr="00F956BE">
              <w:rPr>
                <w:rFonts w:ascii="Arial" w:hAnsi="Arial" w:cs="Arial"/>
                <w:sz w:val="22"/>
                <w:szCs w:val="22"/>
              </w:rPr>
              <w:t>.0</w:t>
            </w:r>
            <w:r w:rsidR="00F956BE">
              <w:rPr>
                <w:rFonts w:ascii="Arial" w:hAnsi="Arial" w:cs="Arial"/>
                <w:sz w:val="22"/>
                <w:szCs w:val="22"/>
              </w:rPr>
              <w:t xml:space="preserve"> (01/11/</w:t>
            </w:r>
            <w:r w:rsidR="00F956BE" w:rsidRPr="00F956BE">
              <w:rPr>
                <w:rFonts w:ascii="Arial" w:hAnsi="Arial" w:cs="Arial"/>
                <w:sz w:val="22"/>
                <w:szCs w:val="22"/>
              </w:rPr>
              <w:t>2018</w:t>
            </w:r>
            <w:r w:rsidR="00F956BE">
              <w:rPr>
                <w:rFonts w:ascii="Arial" w:hAnsi="Arial" w:cs="Arial"/>
                <w:sz w:val="22"/>
                <w:szCs w:val="22"/>
              </w:rPr>
              <w:t>)</w:t>
            </w:r>
          </w:p>
        </w:tc>
      </w:tr>
      <w:tr w:rsidR="00E241E2" w:rsidRPr="00EE20BD" w14:paraId="15F2AE18" w14:textId="77777777" w:rsidTr="006245F0">
        <w:trPr>
          <w:cantSplit/>
          <w:trHeight w:val="259"/>
        </w:trPr>
        <w:tc>
          <w:tcPr>
            <w:tcW w:w="1001" w:type="pct"/>
            <w:shd w:val="clear" w:color="auto" w:fill="auto"/>
            <w:tcMar>
              <w:top w:w="85" w:type="dxa"/>
              <w:bottom w:w="85" w:type="dxa"/>
            </w:tcMar>
          </w:tcPr>
          <w:p w14:paraId="1AE6E522"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Funding</w:t>
            </w:r>
          </w:p>
        </w:tc>
        <w:tc>
          <w:tcPr>
            <w:tcW w:w="347" w:type="pct"/>
          </w:tcPr>
          <w:p w14:paraId="26F0FC4E"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4</w:t>
            </w:r>
          </w:p>
        </w:tc>
        <w:tc>
          <w:tcPr>
            <w:tcW w:w="3652" w:type="pct"/>
            <w:shd w:val="clear" w:color="auto" w:fill="auto"/>
            <w:tcMar>
              <w:top w:w="85" w:type="dxa"/>
              <w:bottom w:w="85" w:type="dxa"/>
            </w:tcMar>
          </w:tcPr>
          <w:p w14:paraId="060C0399" w14:textId="77777777" w:rsidR="00E241E2" w:rsidRPr="00EE20BD" w:rsidRDefault="00333653" w:rsidP="00257513">
            <w:pPr>
              <w:spacing w:line="276" w:lineRule="auto"/>
              <w:rPr>
                <w:rFonts w:ascii="Arial" w:hAnsi="Arial" w:cs="Arial"/>
                <w:sz w:val="22"/>
                <w:szCs w:val="22"/>
              </w:rPr>
            </w:pPr>
            <w:r w:rsidRPr="00EE20BD">
              <w:rPr>
                <w:rFonts w:ascii="Arial" w:hAnsi="Arial" w:cs="Arial"/>
                <w:sz w:val="22"/>
                <w:szCs w:val="22"/>
              </w:rPr>
              <w:t>The study is funded by the “</w:t>
            </w:r>
            <w:proofErr w:type="spellStart"/>
            <w:r w:rsidRPr="00EE20BD">
              <w:rPr>
                <w:rFonts w:ascii="Arial" w:hAnsi="Arial" w:cs="Arial"/>
                <w:sz w:val="22"/>
                <w:szCs w:val="22"/>
              </w:rPr>
              <w:t>Innovationsfond</w:t>
            </w:r>
            <w:proofErr w:type="spellEnd"/>
            <w:r w:rsidRPr="00EE20BD">
              <w:rPr>
                <w:rFonts w:ascii="Arial" w:hAnsi="Arial" w:cs="Arial"/>
                <w:sz w:val="22"/>
                <w:szCs w:val="22"/>
              </w:rPr>
              <w:t>” of the “</w:t>
            </w:r>
            <w:proofErr w:type="spellStart"/>
            <w:r w:rsidRPr="00EE20BD">
              <w:rPr>
                <w:rFonts w:ascii="Arial" w:hAnsi="Arial" w:cs="Arial"/>
                <w:sz w:val="22"/>
                <w:szCs w:val="22"/>
              </w:rPr>
              <w:t>Gemeinsamer</w:t>
            </w:r>
            <w:proofErr w:type="spellEnd"/>
            <w:r w:rsidRPr="00EE20BD">
              <w:rPr>
                <w:rFonts w:ascii="Arial" w:hAnsi="Arial" w:cs="Arial"/>
                <w:sz w:val="22"/>
                <w:szCs w:val="22"/>
              </w:rPr>
              <w:t xml:space="preserve"> </w:t>
            </w:r>
            <w:proofErr w:type="spellStart"/>
            <w:r w:rsidRPr="00EE20BD">
              <w:rPr>
                <w:rFonts w:ascii="Arial" w:hAnsi="Arial" w:cs="Arial"/>
                <w:sz w:val="22"/>
                <w:szCs w:val="22"/>
              </w:rPr>
              <w:t>Bundesausschuss</w:t>
            </w:r>
            <w:proofErr w:type="spellEnd"/>
            <w:r w:rsidRPr="00EE20BD">
              <w:rPr>
                <w:rFonts w:ascii="Arial" w:hAnsi="Arial" w:cs="Arial"/>
                <w:sz w:val="22"/>
                <w:szCs w:val="22"/>
              </w:rPr>
              <w:t>”, Germany (No. 01VSF18011).</w:t>
            </w:r>
          </w:p>
        </w:tc>
      </w:tr>
      <w:tr w:rsidR="00E241E2" w:rsidRPr="00EE20BD" w14:paraId="335AB7DE" w14:textId="77777777" w:rsidTr="006245F0">
        <w:trPr>
          <w:cantSplit/>
          <w:trHeight w:val="259"/>
        </w:trPr>
        <w:tc>
          <w:tcPr>
            <w:tcW w:w="1001" w:type="pct"/>
            <w:vMerge w:val="restart"/>
            <w:shd w:val="clear" w:color="auto" w:fill="auto"/>
            <w:tcMar>
              <w:top w:w="85" w:type="dxa"/>
              <w:bottom w:w="85" w:type="dxa"/>
            </w:tcMar>
          </w:tcPr>
          <w:p w14:paraId="1A0D9A53" w14:textId="77777777" w:rsidR="00E241E2" w:rsidRPr="00EE20BD" w:rsidDel="00BE0F12" w:rsidRDefault="00E241E2" w:rsidP="00257513">
            <w:pPr>
              <w:spacing w:line="276" w:lineRule="auto"/>
              <w:rPr>
                <w:rFonts w:ascii="Arial" w:hAnsi="Arial" w:cs="Arial"/>
                <w:sz w:val="22"/>
                <w:szCs w:val="22"/>
              </w:rPr>
            </w:pPr>
            <w:r w:rsidRPr="00EE20BD">
              <w:rPr>
                <w:rFonts w:ascii="Arial" w:hAnsi="Arial" w:cs="Arial"/>
                <w:sz w:val="22"/>
                <w:szCs w:val="22"/>
              </w:rPr>
              <w:t>Roles and responsibilities</w:t>
            </w:r>
          </w:p>
        </w:tc>
        <w:tc>
          <w:tcPr>
            <w:tcW w:w="347" w:type="pct"/>
          </w:tcPr>
          <w:p w14:paraId="16E62032" w14:textId="77777777" w:rsidR="00E241E2" w:rsidRPr="00EE20BD" w:rsidDel="00A15E10" w:rsidRDefault="00E241E2" w:rsidP="00257513">
            <w:pPr>
              <w:spacing w:line="276" w:lineRule="auto"/>
              <w:rPr>
                <w:rFonts w:ascii="Arial" w:hAnsi="Arial" w:cs="Arial"/>
                <w:sz w:val="22"/>
                <w:szCs w:val="22"/>
              </w:rPr>
            </w:pPr>
            <w:r w:rsidRPr="00EE20BD">
              <w:rPr>
                <w:rFonts w:ascii="Arial" w:hAnsi="Arial" w:cs="Arial"/>
                <w:sz w:val="22"/>
                <w:szCs w:val="22"/>
              </w:rPr>
              <w:t>5a</w:t>
            </w:r>
          </w:p>
        </w:tc>
        <w:tc>
          <w:tcPr>
            <w:tcW w:w="3652" w:type="pct"/>
          </w:tcPr>
          <w:p w14:paraId="2AB06D57" w14:textId="0627C8DC" w:rsidR="00E241E2" w:rsidRDefault="00333653" w:rsidP="00257513">
            <w:pPr>
              <w:spacing w:line="276" w:lineRule="auto"/>
              <w:rPr>
                <w:rFonts w:ascii="Arial" w:hAnsi="Arial" w:cs="Arial"/>
                <w:sz w:val="22"/>
                <w:szCs w:val="22"/>
              </w:rPr>
            </w:pPr>
            <w:r w:rsidRPr="00EE20BD">
              <w:rPr>
                <w:rFonts w:ascii="Arial" w:hAnsi="Arial" w:cs="Arial"/>
                <w:sz w:val="22"/>
                <w:szCs w:val="22"/>
              </w:rPr>
              <w:t>The study pro</w:t>
            </w:r>
            <w:r w:rsidR="007B5D18">
              <w:rPr>
                <w:rFonts w:ascii="Arial" w:hAnsi="Arial" w:cs="Arial"/>
                <w:sz w:val="22"/>
                <w:szCs w:val="22"/>
              </w:rPr>
              <w:t xml:space="preserve">tocol was developed </w:t>
            </w:r>
            <w:r w:rsidR="009D551D">
              <w:rPr>
                <w:rFonts w:ascii="Arial" w:hAnsi="Arial" w:cs="Arial"/>
                <w:sz w:val="22"/>
                <w:szCs w:val="22"/>
              </w:rPr>
              <w:t xml:space="preserve">by </w:t>
            </w:r>
            <w:proofErr w:type="spellStart"/>
            <w:r w:rsidR="009D551D">
              <w:rPr>
                <w:rFonts w:ascii="Arial" w:hAnsi="Arial" w:cs="Arial"/>
                <w:sz w:val="22"/>
                <w:szCs w:val="22"/>
              </w:rPr>
              <w:t>Mirjam</w:t>
            </w:r>
            <w:proofErr w:type="spellEnd"/>
            <w:r w:rsidR="009D551D">
              <w:rPr>
                <w:rFonts w:ascii="Arial" w:hAnsi="Arial" w:cs="Arial"/>
                <w:sz w:val="22"/>
                <w:szCs w:val="22"/>
              </w:rPr>
              <w:t xml:space="preserve"> </w:t>
            </w:r>
            <w:proofErr w:type="spellStart"/>
            <w:r w:rsidR="009D551D">
              <w:rPr>
                <w:rFonts w:ascii="Arial" w:hAnsi="Arial" w:cs="Arial"/>
                <w:sz w:val="22"/>
                <w:szCs w:val="22"/>
              </w:rPr>
              <w:t>Renovanz</w:t>
            </w:r>
            <w:proofErr w:type="spellEnd"/>
            <w:r w:rsidR="009D551D">
              <w:rPr>
                <w:rFonts w:ascii="Arial" w:hAnsi="Arial" w:cs="Arial"/>
                <w:sz w:val="22"/>
                <w:szCs w:val="22"/>
              </w:rPr>
              <w:t xml:space="preserve"> and Susanne Singer, supervised by Maria </w:t>
            </w:r>
            <w:proofErr w:type="spellStart"/>
            <w:r w:rsidR="009D551D">
              <w:rPr>
                <w:rFonts w:ascii="Arial" w:hAnsi="Arial" w:cs="Arial"/>
                <w:sz w:val="22"/>
                <w:szCs w:val="22"/>
              </w:rPr>
              <w:t>Blettner</w:t>
            </w:r>
            <w:proofErr w:type="spellEnd"/>
            <w:r w:rsidR="009D551D">
              <w:rPr>
                <w:rFonts w:ascii="Arial" w:hAnsi="Arial" w:cs="Arial"/>
                <w:sz w:val="22"/>
                <w:szCs w:val="22"/>
              </w:rPr>
              <w:t xml:space="preserve">. Melanie </w:t>
            </w:r>
            <w:proofErr w:type="spellStart"/>
            <w:r w:rsidR="009D551D">
              <w:rPr>
                <w:rFonts w:ascii="Arial" w:hAnsi="Arial" w:cs="Arial"/>
                <w:sz w:val="22"/>
                <w:szCs w:val="22"/>
              </w:rPr>
              <w:t>Schranz</w:t>
            </w:r>
            <w:proofErr w:type="spellEnd"/>
            <w:r w:rsidRPr="00EE20BD">
              <w:rPr>
                <w:rFonts w:ascii="Arial" w:hAnsi="Arial" w:cs="Arial"/>
                <w:sz w:val="22"/>
                <w:szCs w:val="22"/>
              </w:rPr>
              <w:t xml:space="preserve"> contributed further methodological and procedural details to the protocol and t</w:t>
            </w:r>
            <w:r w:rsidR="007B5D18">
              <w:rPr>
                <w:rFonts w:ascii="Arial" w:hAnsi="Arial" w:cs="Arial"/>
                <w:sz w:val="22"/>
                <w:szCs w:val="22"/>
              </w:rPr>
              <w:t xml:space="preserve">he planned analyses. All study teams of the involved </w:t>
            </w:r>
            <w:proofErr w:type="spellStart"/>
            <w:r w:rsidR="007B5D18">
              <w:rPr>
                <w:rFonts w:ascii="Arial" w:hAnsi="Arial" w:cs="Arial"/>
                <w:sz w:val="22"/>
                <w:szCs w:val="22"/>
              </w:rPr>
              <w:t>centers</w:t>
            </w:r>
            <w:proofErr w:type="spellEnd"/>
            <w:r w:rsidRPr="00EE20BD">
              <w:rPr>
                <w:rFonts w:ascii="Arial" w:hAnsi="Arial" w:cs="Arial"/>
                <w:sz w:val="22"/>
                <w:szCs w:val="22"/>
              </w:rPr>
              <w:t xml:space="preserve"> approved the final version of the protocol.</w:t>
            </w:r>
          </w:p>
          <w:p w14:paraId="044416A3" w14:textId="77777777" w:rsidR="007B5D18" w:rsidRDefault="007B5D18" w:rsidP="00257513">
            <w:pPr>
              <w:spacing w:line="276" w:lineRule="auto"/>
              <w:rPr>
                <w:rFonts w:ascii="Arial" w:hAnsi="Arial" w:cs="Arial"/>
                <w:sz w:val="22"/>
                <w:szCs w:val="22"/>
              </w:rPr>
            </w:pPr>
          </w:p>
          <w:p w14:paraId="1071C0FA" w14:textId="77777777" w:rsidR="009D551D" w:rsidRDefault="00F956BE" w:rsidP="00257513">
            <w:pPr>
              <w:spacing w:line="276" w:lineRule="auto"/>
              <w:rPr>
                <w:rFonts w:ascii="Arial" w:hAnsi="Arial" w:cs="Arial"/>
                <w:sz w:val="22"/>
                <w:szCs w:val="22"/>
              </w:rPr>
            </w:pPr>
            <w:r>
              <w:rPr>
                <w:rFonts w:ascii="Arial" w:hAnsi="Arial" w:cs="Arial"/>
                <w:sz w:val="22"/>
                <w:szCs w:val="22"/>
              </w:rPr>
              <w:t>Affiliations:</w:t>
            </w:r>
          </w:p>
          <w:p w14:paraId="45024CAB" w14:textId="77777777" w:rsidR="007B5D18" w:rsidRDefault="007B5D18" w:rsidP="00257513">
            <w:pPr>
              <w:spacing w:line="276" w:lineRule="auto"/>
              <w:rPr>
                <w:rFonts w:ascii="Arial" w:hAnsi="Arial" w:cs="Arial"/>
                <w:sz w:val="22"/>
                <w:szCs w:val="22"/>
              </w:rPr>
            </w:pPr>
          </w:p>
          <w:p w14:paraId="4DF22AFF" w14:textId="77777777" w:rsidR="00F956BE" w:rsidRDefault="009D5DE3" w:rsidP="00257513">
            <w:pPr>
              <w:spacing w:line="276" w:lineRule="auto"/>
              <w:rPr>
                <w:rFonts w:ascii="Arial" w:hAnsi="Arial" w:cs="Arial"/>
                <w:sz w:val="22"/>
                <w:szCs w:val="22"/>
              </w:rPr>
            </w:pPr>
            <w:proofErr w:type="spellStart"/>
            <w:r>
              <w:rPr>
                <w:rFonts w:ascii="Arial" w:hAnsi="Arial" w:cs="Arial"/>
                <w:sz w:val="22"/>
                <w:szCs w:val="22"/>
              </w:rPr>
              <w:t>Mirjam</w:t>
            </w:r>
            <w:proofErr w:type="spellEnd"/>
            <w:r>
              <w:rPr>
                <w:rFonts w:ascii="Arial" w:hAnsi="Arial" w:cs="Arial"/>
                <w:sz w:val="22"/>
                <w:szCs w:val="22"/>
              </w:rPr>
              <w:t xml:space="preserve"> </w:t>
            </w:r>
            <w:proofErr w:type="spellStart"/>
            <w:r>
              <w:rPr>
                <w:rFonts w:ascii="Arial" w:hAnsi="Arial" w:cs="Arial"/>
                <w:sz w:val="22"/>
                <w:szCs w:val="22"/>
              </w:rPr>
              <w:t>Renovanz</w:t>
            </w:r>
            <w:proofErr w:type="spellEnd"/>
          </w:p>
          <w:p w14:paraId="6F6E4967" w14:textId="77777777" w:rsidR="009D5DE3" w:rsidRDefault="009D5DE3" w:rsidP="009D5DE3">
            <w:pPr>
              <w:spacing w:line="276" w:lineRule="auto"/>
              <w:rPr>
                <w:rFonts w:ascii="Arial" w:hAnsi="Arial" w:cs="Arial"/>
                <w:sz w:val="22"/>
                <w:szCs w:val="22"/>
              </w:rPr>
            </w:pPr>
            <w:r w:rsidRPr="009D5DE3">
              <w:rPr>
                <w:rFonts w:ascii="Arial" w:hAnsi="Arial" w:cs="Arial"/>
                <w:sz w:val="22"/>
                <w:szCs w:val="22"/>
              </w:rPr>
              <w:t xml:space="preserve">Department of Neurology &amp; Interdisciplinary </w:t>
            </w:r>
            <w:proofErr w:type="spellStart"/>
            <w:r w:rsidRPr="009D5DE3">
              <w:rPr>
                <w:rFonts w:ascii="Arial" w:hAnsi="Arial" w:cs="Arial"/>
                <w:sz w:val="22"/>
                <w:szCs w:val="22"/>
              </w:rPr>
              <w:t>Neuro</w:t>
            </w:r>
            <w:proofErr w:type="spellEnd"/>
            <w:r w:rsidRPr="009D5DE3">
              <w:rPr>
                <w:rFonts w:ascii="Arial" w:hAnsi="Arial" w:cs="Arial"/>
                <w:sz w:val="22"/>
                <w:szCs w:val="22"/>
              </w:rPr>
              <w:t>-Oncology, Univer</w:t>
            </w:r>
            <w:r>
              <w:rPr>
                <w:rFonts w:ascii="Arial" w:hAnsi="Arial" w:cs="Arial"/>
                <w:sz w:val="22"/>
                <w:szCs w:val="22"/>
              </w:rPr>
              <w:t xml:space="preserve">sity Hospital </w:t>
            </w:r>
            <w:proofErr w:type="spellStart"/>
            <w:r>
              <w:rPr>
                <w:rFonts w:ascii="Arial" w:hAnsi="Arial" w:cs="Arial"/>
                <w:sz w:val="22"/>
                <w:szCs w:val="22"/>
              </w:rPr>
              <w:t>Tübingen</w:t>
            </w:r>
            <w:proofErr w:type="spellEnd"/>
            <w:r>
              <w:rPr>
                <w:rFonts w:ascii="Arial" w:hAnsi="Arial" w:cs="Arial"/>
                <w:sz w:val="22"/>
                <w:szCs w:val="22"/>
              </w:rPr>
              <w:t>, Germany</w:t>
            </w:r>
          </w:p>
          <w:p w14:paraId="0DB44668" w14:textId="77777777" w:rsidR="009D5DE3" w:rsidRDefault="009D5DE3" w:rsidP="009D5DE3">
            <w:pPr>
              <w:spacing w:line="276" w:lineRule="auto"/>
              <w:rPr>
                <w:rFonts w:ascii="Arial" w:hAnsi="Arial" w:cs="Arial"/>
                <w:sz w:val="22"/>
                <w:szCs w:val="22"/>
              </w:rPr>
            </w:pPr>
            <w:r>
              <w:rPr>
                <w:rFonts w:ascii="Arial" w:hAnsi="Arial" w:cs="Arial"/>
                <w:sz w:val="22"/>
                <w:szCs w:val="22"/>
              </w:rPr>
              <w:t xml:space="preserve">Hoppe </w:t>
            </w:r>
            <w:proofErr w:type="spellStart"/>
            <w:r>
              <w:rPr>
                <w:rFonts w:ascii="Arial" w:hAnsi="Arial" w:cs="Arial"/>
                <w:sz w:val="22"/>
                <w:szCs w:val="22"/>
              </w:rPr>
              <w:t>Seyler</w:t>
            </w:r>
            <w:proofErr w:type="spellEnd"/>
            <w:r>
              <w:rPr>
                <w:rFonts w:ascii="Arial" w:hAnsi="Arial" w:cs="Arial"/>
                <w:sz w:val="22"/>
                <w:szCs w:val="22"/>
              </w:rPr>
              <w:t xml:space="preserve"> Str. 3</w:t>
            </w:r>
          </w:p>
          <w:p w14:paraId="3ED60955" w14:textId="77777777" w:rsidR="009D5DE3" w:rsidRDefault="009D5DE3" w:rsidP="009D5DE3">
            <w:pPr>
              <w:spacing w:line="276" w:lineRule="auto"/>
              <w:rPr>
                <w:rFonts w:ascii="Arial" w:hAnsi="Arial" w:cs="Arial"/>
                <w:sz w:val="22"/>
                <w:szCs w:val="22"/>
              </w:rPr>
            </w:pPr>
            <w:r>
              <w:rPr>
                <w:rFonts w:ascii="Arial" w:hAnsi="Arial" w:cs="Arial"/>
                <w:sz w:val="22"/>
                <w:szCs w:val="22"/>
              </w:rPr>
              <w:t xml:space="preserve">72076 </w:t>
            </w:r>
            <w:proofErr w:type="spellStart"/>
            <w:r>
              <w:rPr>
                <w:rFonts w:ascii="Arial" w:hAnsi="Arial" w:cs="Arial"/>
                <w:sz w:val="22"/>
                <w:szCs w:val="22"/>
              </w:rPr>
              <w:t>Tübingen</w:t>
            </w:r>
            <w:proofErr w:type="spellEnd"/>
            <w:r>
              <w:rPr>
                <w:rFonts w:ascii="Arial" w:hAnsi="Arial" w:cs="Arial"/>
                <w:sz w:val="22"/>
                <w:szCs w:val="22"/>
              </w:rPr>
              <w:t xml:space="preserve"> Germany</w:t>
            </w:r>
          </w:p>
          <w:p w14:paraId="53529D88" w14:textId="77777777" w:rsidR="009D5DE3" w:rsidRDefault="009D5DE3" w:rsidP="009D5DE3">
            <w:pPr>
              <w:spacing w:line="276" w:lineRule="auto"/>
              <w:rPr>
                <w:rFonts w:ascii="Arial" w:hAnsi="Arial" w:cs="Arial"/>
                <w:sz w:val="22"/>
                <w:szCs w:val="22"/>
              </w:rPr>
            </w:pPr>
            <w:r>
              <w:rPr>
                <w:rFonts w:ascii="Arial" w:hAnsi="Arial" w:cs="Arial"/>
                <w:sz w:val="22"/>
                <w:szCs w:val="22"/>
              </w:rPr>
              <w:t>Phone: +49 7071 29 83266</w:t>
            </w:r>
          </w:p>
          <w:p w14:paraId="701E88A9" w14:textId="77777777" w:rsidR="009D5DE3" w:rsidRDefault="009D5DE3" w:rsidP="009D5DE3">
            <w:pPr>
              <w:spacing w:line="276" w:lineRule="auto"/>
              <w:rPr>
                <w:rFonts w:ascii="Arial" w:hAnsi="Arial" w:cs="Arial"/>
                <w:sz w:val="22"/>
                <w:szCs w:val="22"/>
              </w:rPr>
            </w:pPr>
            <w:r>
              <w:rPr>
                <w:rFonts w:ascii="Arial" w:hAnsi="Arial" w:cs="Arial"/>
                <w:sz w:val="22"/>
                <w:szCs w:val="22"/>
              </w:rPr>
              <w:t>Facsimile: +49 7071 29 83266</w:t>
            </w:r>
          </w:p>
          <w:p w14:paraId="32EAEC85" w14:textId="77777777" w:rsidR="009D5DE3" w:rsidRDefault="009D5DE3" w:rsidP="009D5DE3">
            <w:pPr>
              <w:spacing w:line="276" w:lineRule="auto"/>
              <w:rPr>
                <w:rFonts w:ascii="Arial" w:hAnsi="Arial" w:cs="Arial"/>
                <w:sz w:val="22"/>
                <w:szCs w:val="22"/>
              </w:rPr>
            </w:pPr>
          </w:p>
          <w:p w14:paraId="79807757" w14:textId="77777777" w:rsidR="009D5DE3" w:rsidRDefault="009D5DE3" w:rsidP="009D5DE3">
            <w:pPr>
              <w:spacing w:line="276" w:lineRule="auto"/>
              <w:rPr>
                <w:rFonts w:ascii="Arial" w:hAnsi="Arial" w:cs="Arial"/>
                <w:sz w:val="22"/>
                <w:szCs w:val="22"/>
              </w:rPr>
            </w:pPr>
            <w:r>
              <w:rPr>
                <w:rFonts w:ascii="Arial" w:hAnsi="Arial" w:cs="Arial"/>
                <w:sz w:val="22"/>
                <w:szCs w:val="22"/>
              </w:rPr>
              <w:t xml:space="preserve">Susanne Singer, Maria </w:t>
            </w:r>
            <w:proofErr w:type="spellStart"/>
            <w:r>
              <w:rPr>
                <w:rFonts w:ascii="Arial" w:hAnsi="Arial" w:cs="Arial"/>
                <w:sz w:val="22"/>
                <w:szCs w:val="22"/>
              </w:rPr>
              <w:t>Blettner</w:t>
            </w:r>
            <w:proofErr w:type="spellEnd"/>
            <w:r>
              <w:rPr>
                <w:rFonts w:ascii="Arial" w:hAnsi="Arial" w:cs="Arial"/>
                <w:sz w:val="22"/>
                <w:szCs w:val="22"/>
              </w:rPr>
              <w:t xml:space="preserve"> and Melanie </w:t>
            </w:r>
            <w:proofErr w:type="spellStart"/>
            <w:r>
              <w:rPr>
                <w:rFonts w:ascii="Arial" w:hAnsi="Arial" w:cs="Arial"/>
                <w:sz w:val="22"/>
                <w:szCs w:val="22"/>
              </w:rPr>
              <w:t>Schranz</w:t>
            </w:r>
            <w:proofErr w:type="spellEnd"/>
          </w:p>
          <w:p w14:paraId="2F546663" w14:textId="77777777" w:rsidR="004C1B30" w:rsidRDefault="004C1B30" w:rsidP="009D5DE3">
            <w:pPr>
              <w:spacing w:line="276" w:lineRule="auto"/>
              <w:rPr>
                <w:rFonts w:ascii="Arial" w:hAnsi="Arial" w:cs="Arial"/>
                <w:sz w:val="22"/>
                <w:szCs w:val="22"/>
              </w:rPr>
            </w:pPr>
            <w:r w:rsidRPr="004C1B30">
              <w:rPr>
                <w:rFonts w:ascii="Arial" w:hAnsi="Arial" w:cs="Arial"/>
                <w:sz w:val="22"/>
                <w:szCs w:val="22"/>
              </w:rPr>
              <w:t>Institute of Medical Biostatistics, Epidemi</w:t>
            </w:r>
            <w:r>
              <w:rPr>
                <w:rFonts w:ascii="Arial" w:hAnsi="Arial" w:cs="Arial"/>
                <w:sz w:val="22"/>
                <w:szCs w:val="22"/>
              </w:rPr>
              <w:t>ology, and Informatics (IMBEI)</w:t>
            </w:r>
          </w:p>
          <w:p w14:paraId="20FA6E34" w14:textId="77777777" w:rsidR="009D5DE3" w:rsidRDefault="004C1B30" w:rsidP="009D5DE3">
            <w:pPr>
              <w:spacing w:line="276" w:lineRule="auto"/>
              <w:rPr>
                <w:rFonts w:ascii="Arial" w:hAnsi="Arial" w:cs="Arial"/>
                <w:sz w:val="22"/>
                <w:szCs w:val="22"/>
              </w:rPr>
            </w:pPr>
            <w:r w:rsidRPr="004C1B30">
              <w:rPr>
                <w:rFonts w:ascii="Arial" w:hAnsi="Arial" w:cs="Arial"/>
                <w:sz w:val="22"/>
                <w:szCs w:val="22"/>
              </w:rPr>
              <w:t xml:space="preserve">University Medical </w:t>
            </w:r>
            <w:proofErr w:type="spellStart"/>
            <w:r w:rsidRPr="004C1B30">
              <w:rPr>
                <w:rFonts w:ascii="Arial" w:hAnsi="Arial" w:cs="Arial"/>
                <w:sz w:val="22"/>
                <w:szCs w:val="22"/>
              </w:rPr>
              <w:t>Center</w:t>
            </w:r>
            <w:proofErr w:type="spellEnd"/>
            <w:r w:rsidRPr="004C1B30">
              <w:rPr>
                <w:rFonts w:ascii="Arial" w:hAnsi="Arial" w:cs="Arial"/>
                <w:sz w:val="22"/>
                <w:szCs w:val="22"/>
              </w:rPr>
              <w:t xml:space="preserve"> Mainz, Germany</w:t>
            </w:r>
          </w:p>
          <w:p w14:paraId="514EA302" w14:textId="77777777" w:rsidR="007B5D18" w:rsidRDefault="007B5D18" w:rsidP="007B5D18">
            <w:pPr>
              <w:rPr>
                <w:rFonts w:ascii="Arial" w:hAnsi="Arial" w:cs="Arial"/>
                <w:sz w:val="22"/>
                <w:szCs w:val="22"/>
              </w:rPr>
            </w:pPr>
            <w:proofErr w:type="spellStart"/>
            <w:r>
              <w:rPr>
                <w:rFonts w:ascii="Arial" w:hAnsi="Arial" w:cs="Arial"/>
                <w:sz w:val="22"/>
                <w:szCs w:val="22"/>
              </w:rPr>
              <w:t>Obere</w:t>
            </w:r>
            <w:proofErr w:type="spellEnd"/>
            <w:r>
              <w:rPr>
                <w:rFonts w:ascii="Arial" w:hAnsi="Arial" w:cs="Arial"/>
                <w:sz w:val="22"/>
                <w:szCs w:val="22"/>
              </w:rPr>
              <w:t xml:space="preserve"> </w:t>
            </w:r>
            <w:proofErr w:type="spellStart"/>
            <w:r>
              <w:rPr>
                <w:rFonts w:ascii="Arial" w:hAnsi="Arial" w:cs="Arial"/>
                <w:sz w:val="22"/>
                <w:szCs w:val="22"/>
              </w:rPr>
              <w:t>Zahlbacher</w:t>
            </w:r>
            <w:proofErr w:type="spellEnd"/>
            <w:r>
              <w:rPr>
                <w:rFonts w:ascii="Arial" w:hAnsi="Arial" w:cs="Arial"/>
                <w:sz w:val="22"/>
                <w:szCs w:val="22"/>
              </w:rPr>
              <w:t xml:space="preserve"> Str. 69</w:t>
            </w:r>
          </w:p>
          <w:p w14:paraId="6772BE22" w14:textId="653AAE7E" w:rsidR="007B5D18" w:rsidRPr="007B5D18" w:rsidRDefault="007B5D18" w:rsidP="007B5D18">
            <w:pPr>
              <w:rPr>
                <w:rFonts w:ascii="Arial" w:hAnsi="Arial" w:cs="Arial"/>
                <w:sz w:val="22"/>
                <w:szCs w:val="22"/>
              </w:rPr>
            </w:pPr>
            <w:r w:rsidRPr="007B5D18">
              <w:rPr>
                <w:rFonts w:ascii="Arial" w:hAnsi="Arial" w:cs="Arial"/>
                <w:sz w:val="22"/>
                <w:szCs w:val="22"/>
              </w:rPr>
              <w:t xml:space="preserve">55131 Mainz </w:t>
            </w:r>
            <w:r>
              <w:rPr>
                <w:rFonts w:ascii="Arial" w:hAnsi="Arial" w:cs="Arial"/>
                <w:sz w:val="22"/>
                <w:szCs w:val="22"/>
              </w:rPr>
              <w:t>Germany</w:t>
            </w:r>
          </w:p>
          <w:p w14:paraId="60CC9DD0" w14:textId="77777777" w:rsidR="007B5D18" w:rsidRDefault="007B5D18" w:rsidP="009D5DE3">
            <w:pPr>
              <w:spacing w:line="276" w:lineRule="auto"/>
              <w:rPr>
                <w:rFonts w:ascii="Arial" w:hAnsi="Arial" w:cs="Arial"/>
                <w:sz w:val="22"/>
                <w:szCs w:val="22"/>
              </w:rPr>
            </w:pPr>
          </w:p>
          <w:p w14:paraId="0F39A118" w14:textId="77777777" w:rsidR="007B5D18" w:rsidRPr="007B5D18" w:rsidRDefault="007B5D18" w:rsidP="007B5D18">
            <w:pPr>
              <w:spacing w:line="276" w:lineRule="auto"/>
              <w:rPr>
                <w:rFonts w:ascii="Arial" w:hAnsi="Arial" w:cs="Arial"/>
                <w:sz w:val="22"/>
                <w:szCs w:val="22"/>
              </w:rPr>
            </w:pPr>
            <w:r w:rsidRPr="007B5D18">
              <w:rPr>
                <w:rFonts w:ascii="Arial" w:hAnsi="Arial" w:cs="Arial"/>
                <w:sz w:val="22"/>
                <w:szCs w:val="22"/>
              </w:rPr>
              <w:t>Tel 06131 17-5835</w:t>
            </w:r>
          </w:p>
          <w:p w14:paraId="30E5D8B5" w14:textId="77777777" w:rsidR="007B5D18" w:rsidRPr="007B5D18" w:rsidRDefault="007B5D18" w:rsidP="007B5D18">
            <w:pPr>
              <w:spacing w:line="276" w:lineRule="auto"/>
              <w:rPr>
                <w:rFonts w:ascii="Arial" w:hAnsi="Arial" w:cs="Arial"/>
                <w:sz w:val="22"/>
                <w:szCs w:val="22"/>
              </w:rPr>
            </w:pPr>
            <w:r w:rsidRPr="007B5D18">
              <w:rPr>
                <w:rFonts w:ascii="Arial" w:hAnsi="Arial" w:cs="Arial"/>
                <w:sz w:val="22"/>
                <w:szCs w:val="22"/>
              </w:rPr>
              <w:t>Fax 06131 17-2968</w:t>
            </w:r>
          </w:p>
          <w:p w14:paraId="11D89490" w14:textId="69B0F70B" w:rsidR="007B5D18" w:rsidRDefault="007B5D18" w:rsidP="007B5D18">
            <w:pPr>
              <w:spacing w:line="276" w:lineRule="auto"/>
              <w:rPr>
                <w:rFonts w:ascii="Arial" w:hAnsi="Arial" w:cs="Arial"/>
                <w:sz w:val="22"/>
                <w:szCs w:val="22"/>
              </w:rPr>
            </w:pPr>
            <w:r>
              <w:rPr>
                <w:rFonts w:ascii="Arial" w:hAnsi="Arial" w:cs="Arial"/>
                <w:sz w:val="22"/>
                <w:szCs w:val="22"/>
              </w:rPr>
              <w:t>Emails:</w:t>
            </w:r>
            <w:r w:rsidRPr="007B5D18">
              <w:rPr>
                <w:rFonts w:ascii="Arial" w:hAnsi="Arial" w:cs="Arial"/>
                <w:sz w:val="22"/>
                <w:szCs w:val="22"/>
              </w:rPr>
              <w:t xml:space="preserve"> </w:t>
            </w:r>
            <w:hyperlink r:id="rId6" w:history="1">
              <w:r w:rsidRPr="00C40D27">
                <w:rPr>
                  <w:rStyle w:val="Link"/>
                  <w:rFonts w:ascii="Arial" w:hAnsi="Arial" w:cs="Arial"/>
                  <w:sz w:val="22"/>
                  <w:szCs w:val="22"/>
                </w:rPr>
                <w:t>singers@uni-mainz.de</w:t>
              </w:r>
            </w:hyperlink>
            <w:r>
              <w:rPr>
                <w:rFonts w:ascii="Arial" w:hAnsi="Arial" w:cs="Arial"/>
                <w:sz w:val="22"/>
                <w:szCs w:val="22"/>
              </w:rPr>
              <w:t xml:space="preserve">, </w:t>
            </w:r>
            <w:hyperlink r:id="rId7" w:history="1">
              <w:r w:rsidRPr="00C40D27">
                <w:rPr>
                  <w:rStyle w:val="Link"/>
                  <w:rFonts w:ascii="Arial" w:hAnsi="Arial" w:cs="Arial"/>
                  <w:sz w:val="22"/>
                  <w:szCs w:val="22"/>
                </w:rPr>
                <w:t>melanie.schanz@unimedizin-mainz.de</w:t>
              </w:r>
            </w:hyperlink>
            <w:r>
              <w:rPr>
                <w:rFonts w:ascii="Arial" w:hAnsi="Arial" w:cs="Arial"/>
                <w:sz w:val="22"/>
                <w:szCs w:val="22"/>
              </w:rPr>
              <w:t xml:space="preserve">, </w:t>
            </w:r>
            <w:hyperlink r:id="rId8" w:history="1">
              <w:r w:rsidRPr="00C40D27">
                <w:rPr>
                  <w:rStyle w:val="Link"/>
                  <w:rFonts w:ascii="Arial" w:hAnsi="Arial" w:cs="Arial"/>
                  <w:sz w:val="22"/>
                  <w:szCs w:val="22"/>
                </w:rPr>
                <w:t>maria.blettner@unimedizin-mainz.de</w:t>
              </w:r>
            </w:hyperlink>
            <w:r>
              <w:rPr>
                <w:rFonts w:ascii="Arial" w:hAnsi="Arial" w:cs="Arial"/>
                <w:sz w:val="22"/>
                <w:szCs w:val="22"/>
              </w:rPr>
              <w:t xml:space="preserve"> </w:t>
            </w:r>
          </w:p>
          <w:p w14:paraId="5F9F5E52" w14:textId="77777777" w:rsidR="007B5D18" w:rsidRDefault="007B5D18" w:rsidP="007B5D18">
            <w:pPr>
              <w:spacing w:line="276" w:lineRule="auto"/>
              <w:rPr>
                <w:rFonts w:ascii="Arial" w:hAnsi="Arial" w:cs="Arial"/>
                <w:sz w:val="22"/>
                <w:szCs w:val="22"/>
              </w:rPr>
            </w:pPr>
          </w:p>
          <w:p w14:paraId="156DE0EE" w14:textId="7CB75A10" w:rsidR="007B5D18" w:rsidRPr="00EE20BD" w:rsidRDefault="007B5D18" w:rsidP="007B5D18">
            <w:pPr>
              <w:spacing w:line="276" w:lineRule="auto"/>
              <w:rPr>
                <w:rFonts w:ascii="Arial" w:hAnsi="Arial" w:cs="Arial"/>
                <w:sz w:val="22"/>
                <w:szCs w:val="22"/>
              </w:rPr>
            </w:pPr>
          </w:p>
        </w:tc>
      </w:tr>
      <w:tr w:rsidR="00E241E2" w:rsidRPr="00EE20BD" w14:paraId="2CF0CAC0" w14:textId="77777777" w:rsidTr="006245F0">
        <w:trPr>
          <w:cantSplit/>
          <w:trHeight w:val="293"/>
        </w:trPr>
        <w:tc>
          <w:tcPr>
            <w:tcW w:w="1001" w:type="pct"/>
            <w:vMerge/>
            <w:shd w:val="clear" w:color="auto" w:fill="auto"/>
            <w:tcMar>
              <w:top w:w="85" w:type="dxa"/>
              <w:bottom w:w="85" w:type="dxa"/>
            </w:tcMar>
          </w:tcPr>
          <w:p w14:paraId="3A4C9C56" w14:textId="7FF26BF1" w:rsidR="00E241E2" w:rsidRPr="00EE20BD" w:rsidRDefault="00E241E2" w:rsidP="00257513">
            <w:pPr>
              <w:spacing w:line="276" w:lineRule="auto"/>
              <w:rPr>
                <w:rFonts w:ascii="Arial" w:hAnsi="Arial" w:cs="Arial"/>
                <w:sz w:val="22"/>
                <w:szCs w:val="22"/>
              </w:rPr>
            </w:pPr>
          </w:p>
        </w:tc>
        <w:tc>
          <w:tcPr>
            <w:tcW w:w="347" w:type="pct"/>
          </w:tcPr>
          <w:p w14:paraId="28165D2B"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5b</w:t>
            </w:r>
          </w:p>
        </w:tc>
        <w:tc>
          <w:tcPr>
            <w:tcW w:w="3652" w:type="pct"/>
          </w:tcPr>
          <w:p w14:paraId="4CC152F5" w14:textId="77777777" w:rsidR="00F956BE" w:rsidRDefault="00333653" w:rsidP="00F956BE">
            <w:pPr>
              <w:spacing w:line="276" w:lineRule="auto"/>
              <w:rPr>
                <w:rFonts w:ascii="Arial" w:hAnsi="Arial" w:cs="Arial"/>
                <w:sz w:val="22"/>
                <w:szCs w:val="22"/>
              </w:rPr>
            </w:pPr>
            <w:r w:rsidRPr="00EE20BD">
              <w:rPr>
                <w:rFonts w:ascii="Arial" w:hAnsi="Arial" w:cs="Arial"/>
                <w:sz w:val="22"/>
                <w:szCs w:val="22"/>
              </w:rPr>
              <w:t xml:space="preserve">University Hospital </w:t>
            </w:r>
            <w:proofErr w:type="spellStart"/>
            <w:r w:rsidRPr="00EE20BD">
              <w:rPr>
                <w:rFonts w:ascii="Arial" w:hAnsi="Arial" w:cs="Arial"/>
                <w:sz w:val="22"/>
                <w:szCs w:val="22"/>
              </w:rPr>
              <w:t>Tübing</w:t>
            </w:r>
            <w:r w:rsidR="00F956BE">
              <w:rPr>
                <w:rFonts w:ascii="Arial" w:hAnsi="Arial" w:cs="Arial"/>
                <w:sz w:val="22"/>
                <w:szCs w:val="22"/>
              </w:rPr>
              <w:t>en</w:t>
            </w:r>
            <w:proofErr w:type="spellEnd"/>
            <w:r w:rsidR="00F956BE">
              <w:rPr>
                <w:rFonts w:ascii="Arial" w:hAnsi="Arial" w:cs="Arial"/>
                <w:sz w:val="22"/>
                <w:szCs w:val="22"/>
              </w:rPr>
              <w:t>, Germany</w:t>
            </w:r>
          </w:p>
          <w:p w14:paraId="04772FE9" w14:textId="77777777" w:rsidR="00E241E2" w:rsidRDefault="00333653" w:rsidP="00F956BE">
            <w:pPr>
              <w:spacing w:line="276" w:lineRule="auto"/>
              <w:rPr>
                <w:rFonts w:ascii="Arial" w:hAnsi="Arial" w:cs="Arial"/>
                <w:sz w:val="22"/>
                <w:szCs w:val="22"/>
              </w:rPr>
            </w:pPr>
            <w:proofErr w:type="spellStart"/>
            <w:r w:rsidRPr="00EE20BD">
              <w:rPr>
                <w:rFonts w:ascii="Arial" w:hAnsi="Arial" w:cs="Arial"/>
                <w:sz w:val="22"/>
                <w:szCs w:val="22"/>
              </w:rPr>
              <w:t>Eberhard</w:t>
            </w:r>
            <w:proofErr w:type="spellEnd"/>
            <w:r w:rsidRPr="00EE20BD">
              <w:rPr>
                <w:rFonts w:ascii="Arial" w:hAnsi="Arial" w:cs="Arial"/>
                <w:sz w:val="22"/>
                <w:szCs w:val="22"/>
              </w:rPr>
              <w:t xml:space="preserve"> </w:t>
            </w:r>
            <w:proofErr w:type="spellStart"/>
            <w:r w:rsidRPr="00EE20BD">
              <w:rPr>
                <w:rFonts w:ascii="Arial" w:hAnsi="Arial" w:cs="Arial"/>
                <w:sz w:val="22"/>
                <w:szCs w:val="22"/>
              </w:rPr>
              <w:t>Karls</w:t>
            </w:r>
            <w:proofErr w:type="spellEnd"/>
            <w:r w:rsidRPr="00EE20BD">
              <w:rPr>
                <w:rFonts w:ascii="Arial" w:hAnsi="Arial" w:cs="Arial"/>
                <w:sz w:val="22"/>
                <w:szCs w:val="22"/>
              </w:rPr>
              <w:t xml:space="preserve"> University </w:t>
            </w:r>
            <w:proofErr w:type="spellStart"/>
            <w:r w:rsidRPr="00EE20BD">
              <w:rPr>
                <w:rFonts w:ascii="Arial" w:hAnsi="Arial" w:cs="Arial"/>
                <w:sz w:val="22"/>
                <w:szCs w:val="22"/>
              </w:rPr>
              <w:t>Tübingen</w:t>
            </w:r>
            <w:proofErr w:type="spellEnd"/>
            <w:r w:rsidRPr="00EE20BD">
              <w:rPr>
                <w:rFonts w:ascii="Arial" w:hAnsi="Arial" w:cs="Arial"/>
                <w:sz w:val="22"/>
                <w:szCs w:val="22"/>
              </w:rPr>
              <w:t>, Germany</w:t>
            </w:r>
          </w:p>
          <w:p w14:paraId="6B75AB0C" w14:textId="77777777" w:rsidR="00F956BE" w:rsidRDefault="00F956BE" w:rsidP="00F956BE">
            <w:pPr>
              <w:spacing w:line="276" w:lineRule="auto"/>
              <w:rPr>
                <w:rFonts w:ascii="Arial" w:hAnsi="Arial" w:cs="Arial"/>
                <w:sz w:val="22"/>
                <w:szCs w:val="22"/>
              </w:rPr>
            </w:pPr>
            <w:r>
              <w:rPr>
                <w:rFonts w:ascii="Arial" w:hAnsi="Arial" w:cs="Arial"/>
                <w:sz w:val="22"/>
                <w:szCs w:val="22"/>
              </w:rPr>
              <w:t>Hoppe-</w:t>
            </w:r>
            <w:proofErr w:type="spellStart"/>
            <w:r>
              <w:rPr>
                <w:rFonts w:ascii="Arial" w:hAnsi="Arial" w:cs="Arial"/>
                <w:sz w:val="22"/>
                <w:szCs w:val="22"/>
              </w:rPr>
              <w:t>Seyler</w:t>
            </w:r>
            <w:proofErr w:type="spellEnd"/>
            <w:r>
              <w:rPr>
                <w:rFonts w:ascii="Arial" w:hAnsi="Arial" w:cs="Arial"/>
                <w:sz w:val="22"/>
                <w:szCs w:val="22"/>
              </w:rPr>
              <w:t xml:space="preserve"> </w:t>
            </w:r>
            <w:proofErr w:type="spellStart"/>
            <w:r>
              <w:rPr>
                <w:rFonts w:ascii="Arial" w:hAnsi="Arial" w:cs="Arial"/>
                <w:sz w:val="22"/>
                <w:szCs w:val="22"/>
              </w:rPr>
              <w:t>Strasse</w:t>
            </w:r>
            <w:proofErr w:type="spellEnd"/>
            <w:r>
              <w:rPr>
                <w:rFonts w:ascii="Arial" w:hAnsi="Arial" w:cs="Arial"/>
                <w:sz w:val="22"/>
                <w:szCs w:val="22"/>
              </w:rPr>
              <w:t xml:space="preserve"> 3</w:t>
            </w:r>
          </w:p>
          <w:p w14:paraId="7D0110DC" w14:textId="75DA0024" w:rsidR="00F956BE" w:rsidRPr="00EE20BD" w:rsidRDefault="00F956BE" w:rsidP="00F956BE">
            <w:pPr>
              <w:spacing w:line="276" w:lineRule="auto"/>
              <w:rPr>
                <w:rFonts w:ascii="Arial" w:hAnsi="Arial" w:cs="Arial"/>
                <w:sz w:val="22"/>
                <w:szCs w:val="22"/>
              </w:rPr>
            </w:pPr>
            <w:r>
              <w:rPr>
                <w:rFonts w:ascii="Arial" w:hAnsi="Arial" w:cs="Arial"/>
                <w:sz w:val="22"/>
                <w:szCs w:val="22"/>
              </w:rPr>
              <w:t xml:space="preserve">72076 </w:t>
            </w:r>
            <w:proofErr w:type="spellStart"/>
            <w:r>
              <w:rPr>
                <w:rFonts w:ascii="Arial" w:hAnsi="Arial" w:cs="Arial"/>
                <w:sz w:val="22"/>
                <w:szCs w:val="22"/>
              </w:rPr>
              <w:t>Tübingen</w:t>
            </w:r>
            <w:proofErr w:type="spellEnd"/>
            <w:r>
              <w:rPr>
                <w:rFonts w:ascii="Arial" w:hAnsi="Arial" w:cs="Arial"/>
                <w:sz w:val="22"/>
                <w:szCs w:val="22"/>
              </w:rPr>
              <w:t>, Germany</w:t>
            </w:r>
          </w:p>
        </w:tc>
      </w:tr>
      <w:tr w:rsidR="00E241E2" w:rsidRPr="00EE20BD" w14:paraId="3402A325" w14:textId="77777777" w:rsidTr="006245F0">
        <w:trPr>
          <w:cantSplit/>
          <w:trHeight w:val="259"/>
        </w:trPr>
        <w:tc>
          <w:tcPr>
            <w:tcW w:w="1001" w:type="pct"/>
            <w:shd w:val="clear" w:color="auto" w:fill="auto"/>
            <w:tcMar>
              <w:top w:w="85" w:type="dxa"/>
              <w:bottom w:w="85" w:type="dxa"/>
            </w:tcMar>
          </w:tcPr>
          <w:p w14:paraId="2C9EE0EC" w14:textId="1C2FEE69" w:rsidR="00E241E2" w:rsidRPr="00EE20BD" w:rsidRDefault="00E241E2" w:rsidP="00257513">
            <w:pPr>
              <w:spacing w:line="276" w:lineRule="auto"/>
              <w:rPr>
                <w:rFonts w:ascii="Arial" w:hAnsi="Arial" w:cs="Arial"/>
                <w:sz w:val="22"/>
                <w:szCs w:val="22"/>
              </w:rPr>
            </w:pPr>
          </w:p>
        </w:tc>
        <w:tc>
          <w:tcPr>
            <w:tcW w:w="347" w:type="pct"/>
          </w:tcPr>
          <w:p w14:paraId="662787E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5c</w:t>
            </w:r>
          </w:p>
        </w:tc>
        <w:tc>
          <w:tcPr>
            <w:tcW w:w="3652" w:type="pct"/>
          </w:tcPr>
          <w:p w14:paraId="474468A7" w14:textId="77777777" w:rsidR="00F956BE" w:rsidRPr="00F956BE" w:rsidRDefault="00770C9E" w:rsidP="00F956BE">
            <w:pPr>
              <w:spacing w:line="276" w:lineRule="auto"/>
              <w:rPr>
                <w:rFonts w:ascii="Arial" w:hAnsi="Arial" w:cs="Arial"/>
                <w:sz w:val="22"/>
                <w:szCs w:val="22"/>
              </w:rPr>
            </w:pPr>
            <w:r w:rsidRPr="00F956BE">
              <w:rPr>
                <w:rFonts w:ascii="Arial" w:hAnsi="Arial" w:cs="Arial"/>
                <w:sz w:val="22"/>
                <w:szCs w:val="22"/>
              </w:rPr>
              <w:t xml:space="preserve">The study sponsor takes responsibility for initiation, management and arranging the financing of the </w:t>
            </w:r>
            <w:r w:rsidR="00F956BE" w:rsidRPr="00F956BE">
              <w:rPr>
                <w:rFonts w:ascii="Arial" w:hAnsi="Arial" w:cs="Arial"/>
                <w:sz w:val="22"/>
                <w:szCs w:val="22"/>
              </w:rPr>
              <w:t xml:space="preserve">GLIOPT </w:t>
            </w:r>
            <w:r w:rsidRPr="00F956BE">
              <w:rPr>
                <w:rFonts w:ascii="Arial" w:hAnsi="Arial" w:cs="Arial"/>
                <w:sz w:val="22"/>
                <w:szCs w:val="22"/>
              </w:rPr>
              <w:t xml:space="preserve">study. </w:t>
            </w:r>
          </w:p>
          <w:p w14:paraId="3A3020D4" w14:textId="266FA703" w:rsidR="00F956BE" w:rsidRPr="00F956BE" w:rsidRDefault="00770C9E" w:rsidP="00F956BE">
            <w:pPr>
              <w:spacing w:line="276" w:lineRule="auto"/>
              <w:rPr>
                <w:rFonts w:ascii="Arial" w:hAnsi="Arial" w:cs="Arial"/>
                <w:sz w:val="22"/>
                <w:szCs w:val="22"/>
              </w:rPr>
            </w:pPr>
            <w:r w:rsidRPr="00F956BE">
              <w:rPr>
                <w:rFonts w:ascii="Arial" w:hAnsi="Arial" w:cs="Arial"/>
                <w:sz w:val="22"/>
                <w:szCs w:val="22"/>
              </w:rPr>
              <w:t xml:space="preserve">The funders </w:t>
            </w:r>
            <w:r w:rsidR="00F956BE" w:rsidRPr="00F956BE">
              <w:rPr>
                <w:rFonts w:ascii="Arial" w:hAnsi="Arial" w:cs="Arial"/>
                <w:sz w:val="22"/>
                <w:szCs w:val="22"/>
              </w:rPr>
              <w:t>(GBA) were not involved in</w:t>
            </w:r>
            <w:r w:rsidRPr="00F956BE">
              <w:rPr>
                <w:rFonts w:ascii="Arial" w:hAnsi="Arial" w:cs="Arial"/>
                <w:sz w:val="22"/>
                <w:szCs w:val="22"/>
              </w:rPr>
              <w:t xml:space="preserve"> </w:t>
            </w:r>
            <w:r w:rsidR="00F956BE" w:rsidRPr="00F956BE">
              <w:rPr>
                <w:rFonts w:ascii="Arial" w:hAnsi="Arial" w:cs="Arial"/>
                <w:sz w:val="22"/>
                <w:szCs w:val="22"/>
              </w:rPr>
              <w:t xml:space="preserve">study design. They will not be involved in </w:t>
            </w:r>
            <w:r w:rsidRPr="00F956BE">
              <w:rPr>
                <w:rFonts w:ascii="Arial" w:hAnsi="Arial" w:cs="Arial"/>
                <w:sz w:val="22"/>
                <w:szCs w:val="22"/>
              </w:rPr>
              <w:t>collection, management, analysis, and interpretation of data; writing of the report; and the decision to sub</w:t>
            </w:r>
            <w:r w:rsidR="00F956BE" w:rsidRPr="00F956BE">
              <w:rPr>
                <w:rFonts w:ascii="Arial" w:hAnsi="Arial" w:cs="Arial"/>
                <w:sz w:val="22"/>
                <w:szCs w:val="22"/>
              </w:rPr>
              <w:t>mit the report for publication.</w:t>
            </w:r>
          </w:p>
          <w:p w14:paraId="1595EF1B" w14:textId="50816730" w:rsidR="00E241E2" w:rsidRPr="00F956BE" w:rsidRDefault="00F956BE" w:rsidP="00F956BE">
            <w:pPr>
              <w:spacing w:line="276" w:lineRule="auto"/>
              <w:rPr>
                <w:rFonts w:ascii="Arial" w:hAnsi="Arial" w:cs="Arial"/>
                <w:sz w:val="22"/>
                <w:szCs w:val="22"/>
              </w:rPr>
            </w:pPr>
            <w:r w:rsidRPr="00F956BE">
              <w:rPr>
                <w:rFonts w:ascii="Arial" w:hAnsi="Arial" w:cs="Arial"/>
                <w:sz w:val="22"/>
                <w:szCs w:val="22"/>
              </w:rPr>
              <w:t xml:space="preserve">The </w:t>
            </w:r>
            <w:r>
              <w:rPr>
                <w:rFonts w:ascii="Arial" w:hAnsi="Arial" w:cs="Arial"/>
                <w:sz w:val="22"/>
                <w:szCs w:val="22"/>
              </w:rPr>
              <w:t>above</w:t>
            </w:r>
            <w:r w:rsidRPr="00F956BE">
              <w:rPr>
                <w:rFonts w:ascii="Arial" w:hAnsi="Arial" w:cs="Arial"/>
                <w:sz w:val="22"/>
                <w:szCs w:val="22"/>
              </w:rPr>
              <w:t>mentioned persons developed the study design. All study teams will collect data. M</w:t>
            </w:r>
            <w:r w:rsidR="00770C9E" w:rsidRPr="00F956BE">
              <w:rPr>
                <w:rFonts w:ascii="Arial" w:hAnsi="Arial" w:cs="Arial"/>
                <w:sz w:val="22"/>
                <w:szCs w:val="22"/>
              </w:rPr>
              <w:t xml:space="preserve">anagement, analysis, and interpretation </w:t>
            </w:r>
            <w:r w:rsidRPr="00F956BE">
              <w:rPr>
                <w:rFonts w:ascii="Arial" w:hAnsi="Arial" w:cs="Arial"/>
                <w:sz w:val="22"/>
                <w:szCs w:val="22"/>
              </w:rPr>
              <w:t>of data</w:t>
            </w:r>
            <w:r>
              <w:rPr>
                <w:rFonts w:ascii="Arial" w:hAnsi="Arial" w:cs="Arial"/>
                <w:sz w:val="22"/>
                <w:szCs w:val="22"/>
              </w:rPr>
              <w:t>,</w:t>
            </w:r>
            <w:r w:rsidRPr="00F956BE">
              <w:rPr>
                <w:rFonts w:ascii="Arial" w:hAnsi="Arial" w:cs="Arial"/>
                <w:sz w:val="22"/>
                <w:szCs w:val="22"/>
              </w:rPr>
              <w:t xml:space="preserve"> and writing of the report will be conducted by project and data managers. T</w:t>
            </w:r>
            <w:r w:rsidR="00770C9E" w:rsidRPr="00F956BE">
              <w:rPr>
                <w:rFonts w:ascii="Arial" w:hAnsi="Arial" w:cs="Arial"/>
                <w:sz w:val="22"/>
                <w:szCs w:val="22"/>
              </w:rPr>
              <w:t>he decision to su</w:t>
            </w:r>
            <w:r w:rsidRPr="00F956BE">
              <w:rPr>
                <w:rFonts w:ascii="Arial" w:hAnsi="Arial" w:cs="Arial"/>
                <w:sz w:val="22"/>
                <w:szCs w:val="22"/>
              </w:rPr>
              <w:t xml:space="preserve">bmit the report for publication will be taken by all study </w:t>
            </w:r>
            <w:proofErr w:type="spellStart"/>
            <w:r w:rsidRPr="00F956BE">
              <w:rPr>
                <w:rFonts w:ascii="Arial" w:hAnsi="Arial" w:cs="Arial"/>
                <w:sz w:val="22"/>
                <w:szCs w:val="22"/>
              </w:rPr>
              <w:t>centers</w:t>
            </w:r>
            <w:proofErr w:type="spellEnd"/>
            <w:r w:rsidRPr="00F956BE">
              <w:rPr>
                <w:rFonts w:ascii="Arial" w:hAnsi="Arial" w:cs="Arial"/>
                <w:sz w:val="22"/>
                <w:szCs w:val="22"/>
              </w:rPr>
              <w:t>.</w:t>
            </w:r>
            <w:r w:rsidR="00770C9E" w:rsidRPr="00F956BE">
              <w:rPr>
                <w:rFonts w:ascii="Arial" w:hAnsi="Arial" w:cs="Arial"/>
                <w:sz w:val="22"/>
                <w:szCs w:val="22"/>
              </w:rPr>
              <w:t xml:space="preserve"> </w:t>
            </w:r>
          </w:p>
        </w:tc>
      </w:tr>
      <w:tr w:rsidR="00E241E2" w:rsidRPr="00EE20BD" w14:paraId="38466552" w14:textId="77777777" w:rsidTr="006245F0">
        <w:trPr>
          <w:cantSplit/>
          <w:trHeight w:val="259"/>
        </w:trPr>
        <w:tc>
          <w:tcPr>
            <w:tcW w:w="1001" w:type="pct"/>
            <w:shd w:val="clear" w:color="auto" w:fill="auto"/>
            <w:tcMar>
              <w:top w:w="85" w:type="dxa"/>
              <w:bottom w:w="85" w:type="dxa"/>
            </w:tcMar>
          </w:tcPr>
          <w:p w14:paraId="64398F17" w14:textId="6368296C" w:rsidR="00E241E2" w:rsidRPr="00EE20BD" w:rsidRDefault="00E241E2" w:rsidP="00257513">
            <w:pPr>
              <w:spacing w:line="276" w:lineRule="auto"/>
              <w:rPr>
                <w:rFonts w:ascii="Arial" w:hAnsi="Arial" w:cs="Arial"/>
                <w:sz w:val="22"/>
                <w:szCs w:val="22"/>
              </w:rPr>
            </w:pPr>
          </w:p>
        </w:tc>
        <w:tc>
          <w:tcPr>
            <w:tcW w:w="347" w:type="pct"/>
          </w:tcPr>
          <w:p w14:paraId="0F335E98"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5d</w:t>
            </w:r>
          </w:p>
        </w:tc>
        <w:tc>
          <w:tcPr>
            <w:tcW w:w="3652" w:type="pct"/>
          </w:tcPr>
          <w:p w14:paraId="76E68F6C" w14:textId="0130C0F5" w:rsidR="00F956BE" w:rsidRPr="00F956BE" w:rsidRDefault="00F956BE" w:rsidP="00257513">
            <w:pPr>
              <w:spacing w:line="276" w:lineRule="auto"/>
              <w:rPr>
                <w:rFonts w:ascii="Arial" w:hAnsi="Arial" w:cs="Arial"/>
                <w:sz w:val="22"/>
                <w:szCs w:val="22"/>
              </w:rPr>
            </w:pPr>
            <w:r w:rsidRPr="00F956BE">
              <w:rPr>
                <w:rFonts w:ascii="Arial" w:hAnsi="Arial" w:cs="Arial"/>
                <w:sz w:val="22"/>
                <w:szCs w:val="22"/>
              </w:rPr>
              <w:t xml:space="preserve">Coordinating </w:t>
            </w:r>
            <w:proofErr w:type="spellStart"/>
            <w:r w:rsidRPr="00F956BE">
              <w:rPr>
                <w:rFonts w:ascii="Arial" w:hAnsi="Arial" w:cs="Arial"/>
                <w:sz w:val="22"/>
                <w:szCs w:val="22"/>
              </w:rPr>
              <w:t>center</w:t>
            </w:r>
            <w:proofErr w:type="spellEnd"/>
            <w:r w:rsidRPr="00F956BE">
              <w:rPr>
                <w:rFonts w:ascii="Arial" w:hAnsi="Arial" w:cs="Arial"/>
                <w:sz w:val="22"/>
                <w:szCs w:val="22"/>
              </w:rPr>
              <w:t>: management and arranging the financing of the GLIOPT study</w:t>
            </w:r>
            <w:r w:rsidR="00E241E2" w:rsidRPr="00F956BE">
              <w:rPr>
                <w:rFonts w:ascii="Arial" w:hAnsi="Arial" w:cs="Arial"/>
                <w:sz w:val="22"/>
                <w:szCs w:val="22"/>
              </w:rPr>
              <w:t xml:space="preserve">, </w:t>
            </w:r>
            <w:r w:rsidRPr="00F956BE">
              <w:rPr>
                <w:rFonts w:ascii="Arial" w:hAnsi="Arial" w:cs="Arial"/>
                <w:sz w:val="22"/>
                <w:szCs w:val="22"/>
              </w:rPr>
              <w:t>project management, data management together with IMBEI Mainz.</w:t>
            </w:r>
          </w:p>
          <w:p w14:paraId="40C09CA6" w14:textId="0B561A04" w:rsidR="00E241E2" w:rsidRPr="00F956BE" w:rsidRDefault="00F956BE" w:rsidP="00F956BE">
            <w:pPr>
              <w:spacing w:line="276" w:lineRule="auto"/>
              <w:rPr>
                <w:rFonts w:ascii="Arial" w:hAnsi="Arial" w:cs="Arial"/>
                <w:sz w:val="22"/>
                <w:szCs w:val="22"/>
              </w:rPr>
            </w:pPr>
            <w:r w:rsidRPr="00F956BE">
              <w:rPr>
                <w:rFonts w:ascii="Arial" w:hAnsi="Arial" w:cs="Arial"/>
                <w:sz w:val="22"/>
                <w:szCs w:val="22"/>
              </w:rPr>
              <w:t xml:space="preserve">The </w:t>
            </w:r>
            <w:r w:rsidR="00E241E2" w:rsidRPr="00F956BE">
              <w:rPr>
                <w:rFonts w:ascii="Arial" w:hAnsi="Arial" w:cs="Arial"/>
                <w:sz w:val="22"/>
                <w:szCs w:val="22"/>
              </w:rPr>
              <w:t>steering committee</w:t>
            </w:r>
            <w:r w:rsidRPr="00F956BE">
              <w:rPr>
                <w:rFonts w:ascii="Arial" w:hAnsi="Arial" w:cs="Arial"/>
                <w:sz w:val="22"/>
                <w:szCs w:val="22"/>
              </w:rPr>
              <w:t xml:space="preserve"> is composed by all study </w:t>
            </w:r>
            <w:proofErr w:type="spellStart"/>
            <w:r w:rsidRPr="00F956BE">
              <w:rPr>
                <w:rFonts w:ascii="Arial" w:hAnsi="Arial" w:cs="Arial"/>
                <w:sz w:val="22"/>
                <w:szCs w:val="22"/>
              </w:rPr>
              <w:t>centers</w:t>
            </w:r>
            <w:proofErr w:type="spellEnd"/>
            <w:r w:rsidRPr="00F956BE">
              <w:rPr>
                <w:rFonts w:ascii="Arial" w:hAnsi="Arial" w:cs="Arial"/>
                <w:sz w:val="22"/>
                <w:szCs w:val="22"/>
              </w:rPr>
              <w:t xml:space="preserve"> and regulated by a contract. </w:t>
            </w:r>
          </w:p>
        </w:tc>
      </w:tr>
      <w:tr w:rsidR="00E241E2" w:rsidRPr="00EE20BD" w14:paraId="6B231496" w14:textId="77777777" w:rsidTr="006245F0">
        <w:trPr>
          <w:cantSplit/>
          <w:trHeight w:val="259"/>
        </w:trPr>
        <w:tc>
          <w:tcPr>
            <w:tcW w:w="1001" w:type="pct"/>
            <w:shd w:val="clear" w:color="auto" w:fill="auto"/>
            <w:tcMar>
              <w:top w:w="85" w:type="dxa"/>
              <w:bottom w:w="85" w:type="dxa"/>
            </w:tcMar>
          </w:tcPr>
          <w:p w14:paraId="7FA9CC88" w14:textId="06192656" w:rsidR="00E241E2" w:rsidRPr="00EE20BD" w:rsidRDefault="00E241E2" w:rsidP="00257513">
            <w:pPr>
              <w:pStyle w:val="TableSubHead"/>
              <w:spacing w:line="276" w:lineRule="auto"/>
              <w:rPr>
                <w:rFonts w:ascii="Arial" w:hAnsi="Arial" w:cs="Arial"/>
                <w:sz w:val="22"/>
                <w:szCs w:val="22"/>
              </w:rPr>
            </w:pPr>
            <w:r w:rsidRPr="00EE20BD">
              <w:rPr>
                <w:rFonts w:ascii="Arial" w:hAnsi="Arial" w:cs="Arial"/>
                <w:sz w:val="22"/>
                <w:szCs w:val="22"/>
              </w:rPr>
              <w:t>Introduction</w:t>
            </w:r>
          </w:p>
        </w:tc>
        <w:tc>
          <w:tcPr>
            <w:tcW w:w="347" w:type="pct"/>
          </w:tcPr>
          <w:p w14:paraId="30188421" w14:textId="77777777" w:rsidR="00E241E2" w:rsidRPr="00EE20BD" w:rsidRDefault="00E241E2" w:rsidP="00257513">
            <w:pPr>
              <w:spacing w:line="276" w:lineRule="auto"/>
              <w:rPr>
                <w:rFonts w:ascii="Arial" w:hAnsi="Arial" w:cs="Arial"/>
                <w:sz w:val="22"/>
                <w:szCs w:val="22"/>
              </w:rPr>
            </w:pPr>
          </w:p>
        </w:tc>
        <w:tc>
          <w:tcPr>
            <w:tcW w:w="3652" w:type="pct"/>
            <w:shd w:val="clear" w:color="auto" w:fill="auto"/>
          </w:tcPr>
          <w:p w14:paraId="3791B03E" w14:textId="77777777" w:rsidR="00E241E2" w:rsidRPr="00EE20BD" w:rsidRDefault="00E241E2" w:rsidP="00257513">
            <w:pPr>
              <w:spacing w:line="276" w:lineRule="auto"/>
              <w:rPr>
                <w:rFonts w:ascii="Arial" w:hAnsi="Arial" w:cs="Arial"/>
                <w:sz w:val="22"/>
                <w:szCs w:val="22"/>
              </w:rPr>
            </w:pPr>
          </w:p>
        </w:tc>
      </w:tr>
      <w:tr w:rsidR="00E241E2" w:rsidRPr="00EE20BD" w14:paraId="03C97C77" w14:textId="77777777" w:rsidTr="006245F0">
        <w:trPr>
          <w:cantSplit/>
          <w:trHeight w:val="259"/>
        </w:trPr>
        <w:tc>
          <w:tcPr>
            <w:tcW w:w="1001" w:type="pct"/>
            <w:shd w:val="clear" w:color="auto" w:fill="auto"/>
            <w:tcMar>
              <w:top w:w="85" w:type="dxa"/>
              <w:bottom w:w="85" w:type="dxa"/>
            </w:tcMar>
          </w:tcPr>
          <w:p w14:paraId="3BD9A512"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Background and rationale</w:t>
            </w:r>
          </w:p>
        </w:tc>
        <w:tc>
          <w:tcPr>
            <w:tcW w:w="347" w:type="pct"/>
          </w:tcPr>
          <w:p w14:paraId="279E70A4"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6a</w:t>
            </w:r>
          </w:p>
        </w:tc>
        <w:tc>
          <w:tcPr>
            <w:tcW w:w="3652" w:type="pct"/>
            <w:shd w:val="clear" w:color="auto" w:fill="auto"/>
            <w:tcMar>
              <w:top w:w="85" w:type="dxa"/>
              <w:bottom w:w="85" w:type="dxa"/>
            </w:tcMar>
          </w:tcPr>
          <w:p w14:paraId="045419E6" w14:textId="77777777" w:rsidR="00333653" w:rsidRPr="00EE20BD" w:rsidRDefault="00333653" w:rsidP="00257513">
            <w:pPr>
              <w:spacing w:line="276" w:lineRule="auto"/>
              <w:rPr>
                <w:rFonts w:ascii="Arial" w:hAnsi="Arial" w:cs="Arial"/>
                <w:sz w:val="22"/>
                <w:szCs w:val="22"/>
              </w:rPr>
            </w:pPr>
            <w:proofErr w:type="spellStart"/>
            <w:r w:rsidRPr="00EE20BD">
              <w:rPr>
                <w:rFonts w:ascii="Arial" w:hAnsi="Arial" w:cs="Arial"/>
                <w:sz w:val="22"/>
                <w:szCs w:val="22"/>
              </w:rPr>
              <w:t>Neuro</w:t>
            </w:r>
            <w:proofErr w:type="spellEnd"/>
            <w:r w:rsidRPr="00EE20BD">
              <w:rPr>
                <w:rFonts w:ascii="Arial" w:hAnsi="Arial" w:cs="Arial"/>
                <w:sz w:val="22"/>
                <w:szCs w:val="22"/>
              </w:rPr>
              <w:t xml:space="preserve">-oncological diseases, especially the diagnosis of a high-grade </w:t>
            </w:r>
            <w:proofErr w:type="spellStart"/>
            <w:r w:rsidRPr="00EE20BD">
              <w:rPr>
                <w:rFonts w:ascii="Arial" w:hAnsi="Arial" w:cs="Arial"/>
                <w:sz w:val="22"/>
                <w:szCs w:val="22"/>
              </w:rPr>
              <w:t>glioma</w:t>
            </w:r>
            <w:proofErr w:type="spellEnd"/>
            <w:r w:rsidRPr="00EE20BD">
              <w:rPr>
                <w:rFonts w:ascii="Arial" w:hAnsi="Arial" w:cs="Arial"/>
                <w:sz w:val="22"/>
                <w:szCs w:val="22"/>
              </w:rPr>
              <w:t xml:space="preserve"> (HGG), are associated with psychosocial burden. Patients face not only an oncological disease but also neurological symptoms resulting in changes of cognitive, role, and social functioning. Patients therefore often require support in terms of socio-legal </w:t>
            </w:r>
            <w:proofErr w:type="spellStart"/>
            <w:r w:rsidRPr="00EE20BD">
              <w:rPr>
                <w:rFonts w:ascii="Arial" w:hAnsi="Arial" w:cs="Arial"/>
                <w:sz w:val="22"/>
                <w:szCs w:val="22"/>
              </w:rPr>
              <w:t>counseling</w:t>
            </w:r>
            <w:proofErr w:type="spellEnd"/>
            <w:r w:rsidRPr="00EE20BD">
              <w:rPr>
                <w:rFonts w:ascii="Arial" w:hAnsi="Arial" w:cs="Arial"/>
                <w:sz w:val="22"/>
                <w:szCs w:val="22"/>
              </w:rPr>
              <w:t xml:space="preserve">, rehabilitation, psychological support and support regarding palliative care aspects (1). Topics such as providing adequate psychosocial and supportive care in order to maintain quality of life are part of the available guidelines for the provision of </w:t>
            </w:r>
            <w:proofErr w:type="spellStart"/>
            <w:r w:rsidRPr="00EE20BD">
              <w:rPr>
                <w:rFonts w:ascii="Arial" w:hAnsi="Arial" w:cs="Arial"/>
                <w:sz w:val="22"/>
                <w:szCs w:val="22"/>
              </w:rPr>
              <w:t>neuro</w:t>
            </w:r>
            <w:proofErr w:type="spellEnd"/>
            <w:r w:rsidRPr="00EE20BD">
              <w:rPr>
                <w:rFonts w:ascii="Arial" w:hAnsi="Arial" w:cs="Arial"/>
                <w:sz w:val="22"/>
                <w:szCs w:val="22"/>
              </w:rPr>
              <w:t xml:space="preserve">-oncological care (1). As </w:t>
            </w:r>
            <w:proofErr w:type="spellStart"/>
            <w:r w:rsidRPr="00EE20BD">
              <w:rPr>
                <w:rFonts w:ascii="Arial" w:hAnsi="Arial" w:cs="Arial"/>
                <w:sz w:val="22"/>
                <w:szCs w:val="22"/>
              </w:rPr>
              <w:t>glioma</w:t>
            </w:r>
            <w:proofErr w:type="spellEnd"/>
            <w:r w:rsidRPr="00EE20BD">
              <w:rPr>
                <w:rFonts w:ascii="Arial" w:hAnsi="Arial" w:cs="Arial"/>
                <w:sz w:val="22"/>
                <w:szCs w:val="22"/>
              </w:rPr>
              <w:t xml:space="preserve"> patients suffer from cognitive impairment early during the disease trajectory (2, 3), adequate assessment of unmet needs and a regular psycho-oncological screening is recommended in the requirements for certification of Comprehensive Cancer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However, an essential aspect is not only to record the supportive care needs but also to provide care. </w:t>
            </w:r>
          </w:p>
          <w:p w14:paraId="2972499F"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 xml:space="preserve">In order to identify cancer patients in need of support, several psychosocial screening instruments such as the Distress Thermometer (DT) have been developed (4, 5). The DT consists of a numerical analogue scale assessing distress and a problem list for assessing support needs. It has been validated for brain </w:t>
            </w:r>
            <w:proofErr w:type="spellStart"/>
            <w:r w:rsidRPr="00EE20BD">
              <w:rPr>
                <w:rFonts w:ascii="Arial" w:hAnsi="Arial" w:cs="Arial"/>
                <w:sz w:val="22"/>
                <w:szCs w:val="22"/>
              </w:rPr>
              <w:t>tumor</w:t>
            </w:r>
            <w:proofErr w:type="spellEnd"/>
            <w:r w:rsidRPr="00EE20BD">
              <w:rPr>
                <w:rFonts w:ascii="Arial" w:hAnsi="Arial" w:cs="Arial"/>
                <w:sz w:val="22"/>
                <w:szCs w:val="22"/>
              </w:rPr>
              <w:t xml:space="preserve"> patients and seems to be a reliable tool to identify burdened patients (4). However, screening instruments have been rarely adapted to the diverse needs of </w:t>
            </w:r>
            <w:proofErr w:type="spellStart"/>
            <w:r w:rsidRPr="00EE20BD">
              <w:rPr>
                <w:rFonts w:ascii="Arial" w:hAnsi="Arial" w:cs="Arial"/>
                <w:sz w:val="22"/>
                <w:szCs w:val="22"/>
              </w:rPr>
              <w:t>neuro</w:t>
            </w:r>
            <w:proofErr w:type="spellEnd"/>
            <w:r w:rsidRPr="00EE20BD">
              <w:rPr>
                <w:rFonts w:ascii="Arial" w:hAnsi="Arial" w:cs="Arial"/>
                <w:sz w:val="22"/>
                <w:szCs w:val="22"/>
              </w:rPr>
              <w:t>-oncological patients so far (6-8).</w:t>
            </w:r>
          </w:p>
          <w:p w14:paraId="207F3407"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 xml:space="preserve">Especially as HGG patients suffer from neurocognitive deficits during their disease trajectory caused by the disease itself and the treatment, they may not always be able to complete the questionnaires (6, 9, 10). Therefore, either adaption of instruments to the needs of </w:t>
            </w:r>
            <w:proofErr w:type="spellStart"/>
            <w:r w:rsidRPr="00EE20BD">
              <w:rPr>
                <w:rFonts w:ascii="Arial" w:hAnsi="Arial" w:cs="Arial"/>
                <w:sz w:val="22"/>
                <w:szCs w:val="22"/>
              </w:rPr>
              <w:t>neuro</w:t>
            </w:r>
            <w:proofErr w:type="spellEnd"/>
            <w:r w:rsidRPr="00EE20BD">
              <w:rPr>
                <w:rFonts w:ascii="Arial" w:hAnsi="Arial" w:cs="Arial"/>
                <w:sz w:val="22"/>
                <w:szCs w:val="22"/>
              </w:rPr>
              <w:t>-oncological patients or alternative assessment approaches are required. As an alternative, we developed questions that can be asked during the doctor-patient-consultation and that are understandable also for patients in reduced clinical condition, with neurocognitive deficits and/or physical restrictions.</w:t>
            </w:r>
          </w:p>
          <w:p w14:paraId="4AFBAD29"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 xml:space="preserve">Whether integrating three screening questions into the doctor-patient-consultation (intervention arm) results in better identification of </w:t>
            </w:r>
            <w:proofErr w:type="spellStart"/>
            <w:r w:rsidRPr="00EE20BD">
              <w:rPr>
                <w:rFonts w:ascii="Arial" w:hAnsi="Arial" w:cs="Arial"/>
                <w:sz w:val="22"/>
                <w:szCs w:val="22"/>
              </w:rPr>
              <w:t>glioma</w:t>
            </w:r>
            <w:proofErr w:type="spellEnd"/>
            <w:r w:rsidRPr="00EE20BD">
              <w:rPr>
                <w:rFonts w:ascii="Arial" w:hAnsi="Arial" w:cs="Arial"/>
                <w:sz w:val="22"/>
                <w:szCs w:val="22"/>
              </w:rPr>
              <w:t xml:space="preserve"> patients in need for psychosocial support compared to care as usual (CAU, comparison arm), is the primary research question of this trial.</w:t>
            </w:r>
          </w:p>
          <w:p w14:paraId="342ED5B6" w14:textId="77777777" w:rsidR="00E241E2" w:rsidRPr="00EE20BD" w:rsidRDefault="00E241E2" w:rsidP="00257513">
            <w:pPr>
              <w:spacing w:line="276" w:lineRule="auto"/>
              <w:rPr>
                <w:rFonts w:ascii="Arial" w:hAnsi="Arial" w:cs="Arial"/>
                <w:sz w:val="22"/>
                <w:szCs w:val="22"/>
              </w:rPr>
            </w:pPr>
          </w:p>
        </w:tc>
      </w:tr>
      <w:tr w:rsidR="00E241E2" w:rsidRPr="00EE20BD" w14:paraId="4E26AF94" w14:textId="77777777" w:rsidTr="006245F0">
        <w:trPr>
          <w:cantSplit/>
          <w:trHeight w:val="259"/>
        </w:trPr>
        <w:tc>
          <w:tcPr>
            <w:tcW w:w="1001" w:type="pct"/>
            <w:shd w:val="clear" w:color="auto" w:fill="auto"/>
            <w:tcMar>
              <w:top w:w="85" w:type="dxa"/>
              <w:bottom w:w="85" w:type="dxa"/>
            </w:tcMar>
          </w:tcPr>
          <w:p w14:paraId="63B8906F" w14:textId="77777777" w:rsidR="00E241E2" w:rsidRPr="00EE20BD" w:rsidRDefault="00E241E2" w:rsidP="00257513">
            <w:pPr>
              <w:spacing w:line="276" w:lineRule="auto"/>
              <w:rPr>
                <w:rFonts w:ascii="Arial" w:hAnsi="Arial" w:cs="Arial"/>
                <w:sz w:val="22"/>
                <w:szCs w:val="22"/>
              </w:rPr>
            </w:pPr>
          </w:p>
        </w:tc>
        <w:tc>
          <w:tcPr>
            <w:tcW w:w="347" w:type="pct"/>
          </w:tcPr>
          <w:p w14:paraId="3A89DCC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6b</w:t>
            </w:r>
          </w:p>
        </w:tc>
        <w:tc>
          <w:tcPr>
            <w:tcW w:w="3652" w:type="pct"/>
            <w:shd w:val="clear" w:color="auto" w:fill="auto"/>
            <w:tcMar>
              <w:top w:w="85" w:type="dxa"/>
              <w:bottom w:w="85" w:type="dxa"/>
            </w:tcMar>
          </w:tcPr>
          <w:p w14:paraId="55E85C38" w14:textId="7669FDC2" w:rsidR="00E241E2" w:rsidRPr="00EE20BD" w:rsidRDefault="007B5D18" w:rsidP="00257513">
            <w:pPr>
              <w:spacing w:line="276" w:lineRule="auto"/>
              <w:rPr>
                <w:rFonts w:ascii="Arial" w:hAnsi="Arial" w:cs="Arial"/>
                <w:sz w:val="22"/>
                <w:szCs w:val="22"/>
              </w:rPr>
            </w:pPr>
            <w:r>
              <w:rPr>
                <w:rFonts w:ascii="Arial" w:hAnsi="Arial" w:cs="Arial"/>
                <w:sz w:val="22"/>
                <w:szCs w:val="22"/>
              </w:rPr>
              <w:t xml:space="preserve">Standard of care is psychosocial assessment via questionnaires or tablet in </w:t>
            </w:r>
            <w:proofErr w:type="spellStart"/>
            <w:r>
              <w:rPr>
                <w:rFonts w:ascii="Arial" w:hAnsi="Arial" w:cs="Arial"/>
                <w:sz w:val="22"/>
                <w:szCs w:val="22"/>
              </w:rPr>
              <w:t>neuro</w:t>
            </w:r>
            <w:proofErr w:type="spellEnd"/>
            <w:r>
              <w:rPr>
                <w:rFonts w:ascii="Arial" w:hAnsi="Arial" w:cs="Arial"/>
                <w:sz w:val="22"/>
                <w:szCs w:val="22"/>
              </w:rPr>
              <w:t>-oncology.</w:t>
            </w:r>
          </w:p>
        </w:tc>
      </w:tr>
      <w:tr w:rsidR="00E241E2" w:rsidRPr="00EE20BD" w14:paraId="6CB765A0" w14:textId="77777777" w:rsidTr="006245F0">
        <w:trPr>
          <w:cantSplit/>
          <w:trHeight w:val="259"/>
        </w:trPr>
        <w:tc>
          <w:tcPr>
            <w:tcW w:w="1001" w:type="pct"/>
            <w:shd w:val="clear" w:color="auto" w:fill="auto"/>
            <w:tcMar>
              <w:top w:w="85" w:type="dxa"/>
              <w:bottom w:w="85" w:type="dxa"/>
            </w:tcMar>
          </w:tcPr>
          <w:p w14:paraId="3D2A956F"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Objectives</w:t>
            </w:r>
          </w:p>
        </w:tc>
        <w:tc>
          <w:tcPr>
            <w:tcW w:w="347" w:type="pct"/>
          </w:tcPr>
          <w:p w14:paraId="25B3A6E8"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7</w:t>
            </w:r>
          </w:p>
        </w:tc>
        <w:tc>
          <w:tcPr>
            <w:tcW w:w="3652" w:type="pct"/>
            <w:shd w:val="clear" w:color="auto" w:fill="auto"/>
            <w:tcMar>
              <w:top w:w="85" w:type="dxa"/>
              <w:bottom w:w="85" w:type="dxa"/>
            </w:tcMar>
          </w:tcPr>
          <w:p w14:paraId="7816D51D"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 xml:space="preserve">This study was designed to assess whether the psychosocial assessment in patients with HGG can be improved by face-to-face assessment during doctor-patient-consultation. </w:t>
            </w:r>
          </w:p>
          <w:p w14:paraId="1EFABAA4"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 xml:space="preserve">The following aims are addressed: </w:t>
            </w:r>
          </w:p>
          <w:p w14:paraId="13D6D7DC"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w:t>
            </w:r>
            <w:r w:rsidRPr="00EE20BD">
              <w:rPr>
                <w:rFonts w:ascii="Arial" w:hAnsi="Arial" w:cs="Arial"/>
                <w:sz w:val="22"/>
                <w:szCs w:val="22"/>
              </w:rPr>
              <w:tab/>
              <w:t>First, we compare the percentage of HGG in distress receiving adequate psychosocial care.</w:t>
            </w:r>
          </w:p>
          <w:p w14:paraId="3423C1D4" w14:textId="77777777" w:rsidR="00333653" w:rsidRPr="00EE20BD" w:rsidRDefault="00333653" w:rsidP="00257513">
            <w:pPr>
              <w:spacing w:line="276" w:lineRule="auto"/>
              <w:rPr>
                <w:rFonts w:ascii="Arial" w:hAnsi="Arial" w:cs="Arial"/>
                <w:sz w:val="22"/>
                <w:szCs w:val="22"/>
              </w:rPr>
            </w:pPr>
            <w:r w:rsidRPr="00EE20BD">
              <w:rPr>
                <w:rFonts w:ascii="Arial" w:hAnsi="Arial" w:cs="Arial"/>
                <w:sz w:val="22"/>
                <w:szCs w:val="22"/>
              </w:rPr>
              <w:t>•</w:t>
            </w:r>
            <w:r w:rsidRPr="00EE20BD">
              <w:rPr>
                <w:rFonts w:ascii="Arial" w:hAnsi="Arial" w:cs="Arial"/>
                <w:sz w:val="22"/>
                <w:szCs w:val="22"/>
              </w:rPr>
              <w:tab/>
              <w:t>Second, we compare the percentage of HGG patients correctly identified as distressed in the two trial arms.</w:t>
            </w:r>
          </w:p>
          <w:p w14:paraId="5ACFB09D" w14:textId="77777777" w:rsidR="00E241E2" w:rsidRPr="00EE20BD" w:rsidRDefault="00E241E2" w:rsidP="00257513">
            <w:pPr>
              <w:spacing w:line="276" w:lineRule="auto"/>
              <w:rPr>
                <w:rFonts w:ascii="Arial" w:hAnsi="Arial" w:cs="Arial"/>
                <w:sz w:val="22"/>
                <w:szCs w:val="22"/>
              </w:rPr>
            </w:pPr>
          </w:p>
        </w:tc>
      </w:tr>
      <w:tr w:rsidR="00E241E2" w:rsidRPr="00EE20BD" w14:paraId="49D6E8AD" w14:textId="77777777" w:rsidTr="006245F0">
        <w:trPr>
          <w:cantSplit/>
          <w:trHeight w:val="1238"/>
        </w:trPr>
        <w:tc>
          <w:tcPr>
            <w:tcW w:w="1001" w:type="pct"/>
            <w:shd w:val="clear" w:color="auto" w:fill="auto"/>
            <w:tcMar>
              <w:top w:w="85" w:type="dxa"/>
              <w:bottom w:w="85" w:type="dxa"/>
            </w:tcMar>
          </w:tcPr>
          <w:p w14:paraId="52C2AF3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Trial design</w:t>
            </w:r>
          </w:p>
        </w:tc>
        <w:tc>
          <w:tcPr>
            <w:tcW w:w="347" w:type="pct"/>
          </w:tcPr>
          <w:p w14:paraId="11C9008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8</w:t>
            </w:r>
          </w:p>
        </w:tc>
        <w:tc>
          <w:tcPr>
            <w:tcW w:w="3652" w:type="pct"/>
            <w:shd w:val="clear" w:color="auto" w:fill="auto"/>
            <w:tcMar>
              <w:top w:w="85" w:type="dxa"/>
              <w:bottom w:w="85" w:type="dxa"/>
            </w:tcMar>
          </w:tcPr>
          <w:p w14:paraId="1CD0C7C8" w14:textId="77777777" w:rsidR="00E241E2"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The study is a cluster-randomized, controlled, non-blinded, </w:t>
            </w:r>
            <w:proofErr w:type="spellStart"/>
            <w:r w:rsidRPr="00EE20BD">
              <w:rPr>
                <w:rFonts w:ascii="Arial" w:hAnsi="Arial" w:cs="Arial"/>
                <w:sz w:val="22"/>
                <w:szCs w:val="22"/>
              </w:rPr>
              <w:t>multicenter</w:t>
            </w:r>
            <w:proofErr w:type="spellEnd"/>
            <w:r w:rsidRPr="00EE20BD">
              <w:rPr>
                <w:rFonts w:ascii="Arial" w:hAnsi="Arial" w:cs="Arial"/>
                <w:sz w:val="22"/>
                <w:szCs w:val="22"/>
              </w:rPr>
              <w:t xml:space="preserve"> study with two parallel groups to be compared.</w:t>
            </w:r>
          </w:p>
          <w:p w14:paraId="67267803" w14:textId="6D390A98"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The clusters are the institutions (hospitals) participating in this trial (n=13). In intervention arm hospitals, distress is assessed within the doctor-patient consultations. In CAU hospitals distress is assessed with the DT.</w:t>
            </w:r>
          </w:p>
        </w:tc>
      </w:tr>
      <w:tr w:rsidR="00E241E2" w:rsidRPr="00EE20BD" w14:paraId="73E4B045" w14:textId="77777777" w:rsidTr="006245F0">
        <w:tblPrEx>
          <w:shd w:val="clear" w:color="auto" w:fill="FFFFFF"/>
        </w:tblPrEx>
        <w:trPr>
          <w:cantSplit/>
          <w:trHeight w:val="259"/>
        </w:trPr>
        <w:tc>
          <w:tcPr>
            <w:tcW w:w="5000" w:type="pct"/>
            <w:gridSpan w:val="3"/>
            <w:shd w:val="clear" w:color="auto" w:fill="FFFFFF"/>
            <w:tcMar>
              <w:top w:w="85" w:type="dxa"/>
              <w:bottom w:w="85" w:type="dxa"/>
            </w:tcMar>
          </w:tcPr>
          <w:p w14:paraId="54A909AA" w14:textId="108D11BC" w:rsidR="00E241E2" w:rsidRPr="00EE20BD" w:rsidRDefault="00E241E2" w:rsidP="00257513">
            <w:pPr>
              <w:pStyle w:val="TableSubHead"/>
              <w:spacing w:line="276" w:lineRule="auto"/>
              <w:rPr>
                <w:rFonts w:ascii="Arial" w:hAnsi="Arial" w:cs="Arial"/>
                <w:sz w:val="22"/>
                <w:szCs w:val="22"/>
              </w:rPr>
            </w:pPr>
            <w:r w:rsidRPr="00EE20BD">
              <w:rPr>
                <w:rFonts w:ascii="Arial" w:hAnsi="Arial" w:cs="Arial"/>
                <w:sz w:val="22"/>
                <w:szCs w:val="22"/>
              </w:rPr>
              <w:t>Methods: Participants, interventions, and outcomes</w:t>
            </w:r>
          </w:p>
        </w:tc>
      </w:tr>
      <w:tr w:rsidR="00E241E2" w:rsidRPr="00EE20BD" w14:paraId="7A111EFD" w14:textId="77777777" w:rsidTr="006245F0">
        <w:trPr>
          <w:cantSplit/>
          <w:trHeight w:val="259"/>
        </w:trPr>
        <w:tc>
          <w:tcPr>
            <w:tcW w:w="1001" w:type="pct"/>
            <w:shd w:val="clear" w:color="auto" w:fill="auto"/>
            <w:tcMar>
              <w:top w:w="85" w:type="dxa"/>
              <w:bottom w:w="85" w:type="dxa"/>
            </w:tcMar>
          </w:tcPr>
          <w:p w14:paraId="274B4E64"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Study setting</w:t>
            </w:r>
          </w:p>
        </w:tc>
        <w:tc>
          <w:tcPr>
            <w:tcW w:w="347" w:type="pct"/>
          </w:tcPr>
          <w:p w14:paraId="0F0B079B"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9</w:t>
            </w:r>
          </w:p>
        </w:tc>
        <w:tc>
          <w:tcPr>
            <w:tcW w:w="3652" w:type="pct"/>
            <w:shd w:val="clear" w:color="auto" w:fill="auto"/>
            <w:tcMar>
              <w:top w:w="85" w:type="dxa"/>
              <w:bottom w:w="85" w:type="dxa"/>
            </w:tcMar>
          </w:tcPr>
          <w:p w14:paraId="352F7E68" w14:textId="291BD299" w:rsidR="00E241E2"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Patients with HGG will be recruited from thirteen geographically dispersed </w:t>
            </w:r>
            <w:proofErr w:type="spellStart"/>
            <w:r w:rsidRPr="00EE20BD">
              <w:rPr>
                <w:rFonts w:ascii="Arial" w:hAnsi="Arial" w:cs="Arial"/>
                <w:sz w:val="22"/>
                <w:szCs w:val="22"/>
              </w:rPr>
              <w:t>neuro</w:t>
            </w:r>
            <w:proofErr w:type="spellEnd"/>
            <w:r w:rsidRPr="00EE20BD">
              <w:rPr>
                <w:rFonts w:ascii="Arial" w:hAnsi="Arial" w:cs="Arial"/>
                <w:sz w:val="22"/>
                <w:szCs w:val="22"/>
              </w:rPr>
              <w:t xml:space="preserve">-oncological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throughout Germany (</w:t>
            </w:r>
            <w:proofErr w:type="spellStart"/>
            <w:r w:rsidRPr="00EE20BD">
              <w:rPr>
                <w:rFonts w:ascii="Arial" w:hAnsi="Arial" w:cs="Arial"/>
                <w:sz w:val="22"/>
                <w:szCs w:val="22"/>
              </w:rPr>
              <w:t>Tübingen</w:t>
            </w:r>
            <w:proofErr w:type="spellEnd"/>
            <w:r w:rsidRPr="00EE20BD">
              <w:rPr>
                <w:rFonts w:ascii="Arial" w:hAnsi="Arial" w:cs="Arial"/>
                <w:sz w:val="22"/>
                <w:szCs w:val="22"/>
              </w:rPr>
              <w:t xml:space="preserve">, Mainz, Frankfurt, Ludwigsburg, </w:t>
            </w:r>
            <w:proofErr w:type="spellStart"/>
            <w:r w:rsidRPr="00EE20BD">
              <w:rPr>
                <w:rFonts w:ascii="Arial" w:hAnsi="Arial" w:cs="Arial"/>
                <w:sz w:val="22"/>
                <w:szCs w:val="22"/>
              </w:rPr>
              <w:t>Würzburg</w:t>
            </w:r>
            <w:proofErr w:type="spellEnd"/>
            <w:r w:rsidRPr="00EE20BD">
              <w:rPr>
                <w:rFonts w:ascii="Arial" w:hAnsi="Arial" w:cs="Arial"/>
                <w:sz w:val="22"/>
                <w:szCs w:val="22"/>
              </w:rPr>
              <w:t xml:space="preserve">, </w:t>
            </w:r>
            <w:proofErr w:type="spellStart"/>
            <w:r w:rsidRPr="00EE20BD">
              <w:rPr>
                <w:rFonts w:ascii="Arial" w:hAnsi="Arial" w:cs="Arial"/>
                <w:sz w:val="22"/>
                <w:szCs w:val="22"/>
              </w:rPr>
              <w:t>München</w:t>
            </w:r>
            <w:proofErr w:type="spellEnd"/>
            <w:r w:rsidRPr="00EE20BD">
              <w:rPr>
                <w:rFonts w:ascii="Arial" w:hAnsi="Arial" w:cs="Arial"/>
                <w:sz w:val="22"/>
                <w:szCs w:val="22"/>
              </w:rPr>
              <w:t>, Stuttgart, Köln, Düsseldorf, Berlin, Ulm, Trier, Leipzig).</w:t>
            </w:r>
          </w:p>
        </w:tc>
      </w:tr>
      <w:tr w:rsidR="00E241E2" w:rsidRPr="00EE20BD" w14:paraId="4E98DCF1" w14:textId="77777777" w:rsidTr="006245F0">
        <w:tblPrEx>
          <w:shd w:val="clear" w:color="auto" w:fill="FFFFFF"/>
        </w:tblPrEx>
        <w:trPr>
          <w:cantSplit/>
          <w:trHeight w:val="259"/>
        </w:trPr>
        <w:tc>
          <w:tcPr>
            <w:tcW w:w="1001" w:type="pct"/>
            <w:shd w:val="clear" w:color="auto" w:fill="FFFFFF"/>
            <w:tcMar>
              <w:top w:w="85" w:type="dxa"/>
              <w:bottom w:w="85" w:type="dxa"/>
            </w:tcMar>
          </w:tcPr>
          <w:p w14:paraId="7DDECD7D"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Eligibility criteria</w:t>
            </w:r>
          </w:p>
        </w:tc>
        <w:tc>
          <w:tcPr>
            <w:tcW w:w="347" w:type="pct"/>
            <w:shd w:val="clear" w:color="auto" w:fill="FFFFFF"/>
          </w:tcPr>
          <w:p w14:paraId="677E1EBB"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10</w:t>
            </w:r>
          </w:p>
        </w:tc>
        <w:tc>
          <w:tcPr>
            <w:tcW w:w="3652" w:type="pct"/>
            <w:shd w:val="clear" w:color="auto" w:fill="FFFFFF"/>
            <w:tcMar>
              <w:top w:w="85" w:type="dxa"/>
              <w:bottom w:w="85" w:type="dxa"/>
            </w:tcMar>
          </w:tcPr>
          <w:p w14:paraId="4790AE4A"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Eligibility criteria</w:t>
            </w:r>
          </w:p>
          <w:p w14:paraId="147B2A9F"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a) Clusters: Departments as clusters were included, when 1) a </w:t>
            </w:r>
            <w:proofErr w:type="spellStart"/>
            <w:r w:rsidRPr="00EE20BD">
              <w:rPr>
                <w:rFonts w:ascii="Arial" w:hAnsi="Arial" w:cs="Arial"/>
                <w:sz w:val="22"/>
                <w:szCs w:val="22"/>
              </w:rPr>
              <w:t>neuro</w:t>
            </w:r>
            <w:proofErr w:type="spellEnd"/>
            <w:r w:rsidRPr="00EE20BD">
              <w:rPr>
                <w:rFonts w:ascii="Arial" w:hAnsi="Arial" w:cs="Arial"/>
                <w:sz w:val="22"/>
                <w:szCs w:val="22"/>
              </w:rPr>
              <w:t xml:space="preserve">-oncological outpatient service was present with 2) regular weekly consultation hours and 3) conducted by neurologists or neurosurgeons. </w:t>
            </w:r>
          </w:p>
          <w:p w14:paraId="541ED227"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b) Patients: We include patients with a HGG (</w:t>
            </w:r>
            <w:proofErr w:type="spellStart"/>
            <w:r w:rsidRPr="00EE20BD">
              <w:rPr>
                <w:rFonts w:ascii="Arial" w:hAnsi="Arial" w:cs="Arial"/>
                <w:sz w:val="22"/>
                <w:szCs w:val="22"/>
              </w:rPr>
              <w:t>glioblastoma</w:t>
            </w:r>
            <w:proofErr w:type="spellEnd"/>
            <w:r w:rsidRPr="00EE20BD">
              <w:rPr>
                <w:rFonts w:ascii="Arial" w:hAnsi="Arial" w:cs="Arial"/>
                <w:sz w:val="22"/>
                <w:szCs w:val="22"/>
              </w:rPr>
              <w:t xml:space="preserve"> WHO°IV, anaplastic astrocytoma WHO°III, anaplastic </w:t>
            </w:r>
            <w:proofErr w:type="spellStart"/>
            <w:r w:rsidRPr="00EE20BD">
              <w:rPr>
                <w:rFonts w:ascii="Arial" w:hAnsi="Arial" w:cs="Arial"/>
                <w:sz w:val="22"/>
                <w:szCs w:val="22"/>
              </w:rPr>
              <w:t>oligodendroglioma</w:t>
            </w:r>
            <w:proofErr w:type="spellEnd"/>
            <w:r w:rsidRPr="00EE20BD">
              <w:rPr>
                <w:rFonts w:ascii="Arial" w:hAnsi="Arial" w:cs="Arial"/>
                <w:sz w:val="22"/>
                <w:szCs w:val="22"/>
              </w:rPr>
              <w:t xml:space="preserve"> WHO°III) aged 18 years and older with the ability to give informed consent. Patient exclusion criteria are absence of written informed consent and inability to understand the German language.</w:t>
            </w:r>
          </w:p>
          <w:p w14:paraId="1C5A8776" w14:textId="77777777" w:rsidR="00B72700" w:rsidRPr="00EE20BD" w:rsidRDefault="00B72700" w:rsidP="00257513">
            <w:pPr>
              <w:spacing w:line="276" w:lineRule="auto"/>
              <w:rPr>
                <w:rFonts w:ascii="Arial" w:hAnsi="Arial" w:cs="Arial"/>
                <w:sz w:val="22"/>
                <w:szCs w:val="22"/>
              </w:rPr>
            </w:pPr>
          </w:p>
          <w:p w14:paraId="1B123AEC"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Screening and informed consent procedure</w:t>
            </w:r>
          </w:p>
          <w:p w14:paraId="256B3199" w14:textId="3FEC3E96"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The study coordinator or research assistant of every study </w:t>
            </w:r>
            <w:proofErr w:type="spellStart"/>
            <w:r w:rsidRPr="00EE20BD">
              <w:rPr>
                <w:rFonts w:ascii="Arial" w:hAnsi="Arial" w:cs="Arial"/>
                <w:sz w:val="22"/>
                <w:szCs w:val="22"/>
              </w:rPr>
              <w:t>center</w:t>
            </w:r>
            <w:proofErr w:type="spellEnd"/>
            <w:r w:rsidRPr="00EE20BD">
              <w:rPr>
                <w:rFonts w:ascii="Arial" w:hAnsi="Arial" w:cs="Arial"/>
                <w:sz w:val="22"/>
                <w:szCs w:val="22"/>
              </w:rPr>
              <w:t xml:space="preserve"> will screen the patients scheduled in the outpatient department to assess their eligibility. Then the study nurse will give each eligible patient a brief overview of the study and ask whether or not he or she would be interested in participation. The consent to participate in the study goes along with signing the consent form. In addition to the patient information, each patient receives a copy of the consent form. From decliners of the study, gender, </w:t>
            </w:r>
            <w:proofErr w:type="spellStart"/>
            <w:r w:rsidRPr="00EE20BD">
              <w:rPr>
                <w:rFonts w:ascii="Arial" w:hAnsi="Arial" w:cs="Arial"/>
                <w:sz w:val="22"/>
                <w:szCs w:val="22"/>
              </w:rPr>
              <w:t>tumor</w:t>
            </w:r>
            <w:proofErr w:type="spellEnd"/>
            <w:r w:rsidRPr="00EE20BD">
              <w:rPr>
                <w:rFonts w:ascii="Arial" w:hAnsi="Arial" w:cs="Arial"/>
                <w:sz w:val="22"/>
                <w:szCs w:val="22"/>
              </w:rPr>
              <w:t xml:space="preserve"> diagnosis, age and the reason for decline will be documented (Fig. 2</w:t>
            </w:r>
            <w:r w:rsidR="00906DA6">
              <w:rPr>
                <w:rFonts w:ascii="Arial" w:hAnsi="Arial" w:cs="Arial"/>
                <w:sz w:val="22"/>
                <w:szCs w:val="22"/>
              </w:rPr>
              <w:t xml:space="preserve"> in manuscript</w:t>
            </w:r>
            <w:r w:rsidRPr="00EE20BD">
              <w:rPr>
                <w:rFonts w:ascii="Arial" w:hAnsi="Arial" w:cs="Arial"/>
                <w:sz w:val="22"/>
                <w:szCs w:val="22"/>
              </w:rPr>
              <w:t>).</w:t>
            </w:r>
          </w:p>
          <w:p w14:paraId="49BF19EC" w14:textId="77777777" w:rsidR="00B72700" w:rsidRPr="00EE20BD" w:rsidRDefault="00B72700" w:rsidP="00257513">
            <w:pPr>
              <w:spacing w:line="276" w:lineRule="auto"/>
              <w:rPr>
                <w:rFonts w:ascii="Arial" w:hAnsi="Arial" w:cs="Arial"/>
                <w:sz w:val="22"/>
                <w:szCs w:val="22"/>
              </w:rPr>
            </w:pPr>
          </w:p>
          <w:p w14:paraId="6C6DE28B" w14:textId="08051F5C" w:rsidR="00E241E2" w:rsidRPr="00EE20BD" w:rsidRDefault="00E241E2" w:rsidP="00257513">
            <w:pPr>
              <w:spacing w:line="276" w:lineRule="auto"/>
              <w:rPr>
                <w:rFonts w:ascii="Arial" w:hAnsi="Arial" w:cs="Arial"/>
                <w:sz w:val="22"/>
                <w:szCs w:val="22"/>
              </w:rPr>
            </w:pPr>
          </w:p>
        </w:tc>
      </w:tr>
      <w:tr w:rsidR="00E241E2" w:rsidRPr="00EE20BD" w14:paraId="2ECA71DD" w14:textId="77777777" w:rsidTr="006245F0">
        <w:tblPrEx>
          <w:shd w:val="clear" w:color="auto" w:fill="FFFFFF"/>
        </w:tblPrEx>
        <w:trPr>
          <w:cantSplit/>
          <w:trHeight w:val="259"/>
        </w:trPr>
        <w:tc>
          <w:tcPr>
            <w:tcW w:w="1001" w:type="pct"/>
            <w:vMerge w:val="restart"/>
            <w:shd w:val="clear" w:color="auto" w:fill="FFFFFF"/>
            <w:tcMar>
              <w:top w:w="85" w:type="dxa"/>
              <w:bottom w:w="85" w:type="dxa"/>
            </w:tcMar>
          </w:tcPr>
          <w:p w14:paraId="5960D97F"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Interventions</w:t>
            </w:r>
          </w:p>
        </w:tc>
        <w:tc>
          <w:tcPr>
            <w:tcW w:w="347" w:type="pct"/>
            <w:shd w:val="clear" w:color="auto" w:fill="FFFFFF"/>
          </w:tcPr>
          <w:p w14:paraId="7384D61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11a</w:t>
            </w:r>
          </w:p>
        </w:tc>
        <w:tc>
          <w:tcPr>
            <w:tcW w:w="3652" w:type="pct"/>
            <w:shd w:val="clear" w:color="auto" w:fill="FFFFFF"/>
          </w:tcPr>
          <w:p w14:paraId="0C83E7B2"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Conditions of the intervention arm</w:t>
            </w:r>
          </w:p>
          <w:p w14:paraId="3B5C455F"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Psychosocial distress is measured by three questions that emerged as important in a preliminary study. The three questions are:</w:t>
            </w:r>
          </w:p>
          <w:p w14:paraId="5DDE1FB5"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1)</w:t>
            </w:r>
            <w:r w:rsidRPr="00EE20BD">
              <w:rPr>
                <w:rFonts w:ascii="Arial" w:hAnsi="Arial" w:cs="Arial"/>
                <w:sz w:val="22"/>
                <w:szCs w:val="22"/>
              </w:rPr>
              <w:tab/>
              <w:t>Has your mood worsened due to the disease?</w:t>
            </w:r>
          </w:p>
          <w:p w14:paraId="2D73468F"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2)</w:t>
            </w:r>
            <w:r w:rsidRPr="00EE20BD">
              <w:rPr>
                <w:rFonts w:ascii="Arial" w:hAnsi="Arial" w:cs="Arial"/>
                <w:sz w:val="22"/>
                <w:szCs w:val="22"/>
              </w:rPr>
              <w:tab/>
              <w:t>Do physical changes due to the disease, such as numbness, weakness or feeling exhausted more quickly, put a strain on you?</w:t>
            </w:r>
          </w:p>
          <w:p w14:paraId="3A66B3B1"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3)</w:t>
            </w:r>
            <w:r w:rsidRPr="00EE20BD">
              <w:rPr>
                <w:rFonts w:ascii="Arial" w:hAnsi="Arial" w:cs="Arial"/>
                <w:sz w:val="22"/>
                <w:szCs w:val="22"/>
              </w:rPr>
              <w:tab/>
              <w:t>Has your mental capacity worsened as a result of the disease, making it harder for you to concentrate or remember things, for example?</w:t>
            </w:r>
          </w:p>
          <w:p w14:paraId="11085BAE"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On the basis of the patient's answers, the doctor offers psychosocial care, if indicated and desired by the patient and refers the patient to the appropriate specialist services, e.g. psycho-oncological service, clinic social service, outpatient cancer counselling </w:t>
            </w:r>
            <w:proofErr w:type="spellStart"/>
            <w:r w:rsidRPr="00EE20BD">
              <w:rPr>
                <w:rFonts w:ascii="Arial" w:hAnsi="Arial" w:cs="Arial"/>
                <w:sz w:val="22"/>
                <w:szCs w:val="22"/>
              </w:rPr>
              <w:t>centers</w:t>
            </w:r>
            <w:proofErr w:type="spellEnd"/>
            <w:r w:rsidRPr="00EE20BD">
              <w:rPr>
                <w:rFonts w:ascii="Arial" w:hAnsi="Arial" w:cs="Arial"/>
                <w:sz w:val="22"/>
                <w:szCs w:val="22"/>
              </w:rPr>
              <w:t>, physiotherapy, established psychotherapists, etc.</w:t>
            </w:r>
          </w:p>
          <w:p w14:paraId="4A0F47A2" w14:textId="77777777" w:rsidR="00B72700" w:rsidRPr="00EE20BD" w:rsidRDefault="00B72700" w:rsidP="00257513">
            <w:pPr>
              <w:spacing w:line="276" w:lineRule="auto"/>
              <w:rPr>
                <w:rFonts w:ascii="Arial" w:hAnsi="Arial" w:cs="Arial"/>
                <w:sz w:val="22"/>
                <w:szCs w:val="22"/>
              </w:rPr>
            </w:pPr>
          </w:p>
          <w:p w14:paraId="6A961ECE"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Conditions of the control arm</w:t>
            </w:r>
          </w:p>
          <w:p w14:paraId="1C28B29C" w14:textId="77777777" w:rsidR="00B72700" w:rsidRPr="00EE20BD" w:rsidRDefault="00B72700" w:rsidP="00257513">
            <w:pPr>
              <w:spacing w:line="276" w:lineRule="auto"/>
              <w:rPr>
                <w:rFonts w:ascii="Arial" w:hAnsi="Arial" w:cs="Arial"/>
                <w:sz w:val="22"/>
                <w:szCs w:val="22"/>
              </w:rPr>
            </w:pPr>
            <w:r w:rsidRPr="00EE20BD">
              <w:rPr>
                <w:rFonts w:ascii="Arial" w:hAnsi="Arial" w:cs="Arial"/>
                <w:sz w:val="22"/>
                <w:szCs w:val="22"/>
              </w:rPr>
              <w:t xml:space="preserve">In the control arm, psychosocial distress is assessed using the Distress Thermometer (DT), which can be evaluated within a few minutes, so that the results in the control group can also be discussed during the doctor-patient consultation. If there is an obvious need for treatment or if a patient requires psychosocial support, the referral is carried out analogously to the intervention condition. </w:t>
            </w:r>
          </w:p>
          <w:p w14:paraId="4A1550D2" w14:textId="1DBD9182" w:rsidR="00E241E2" w:rsidRPr="00EE20BD" w:rsidRDefault="00E241E2" w:rsidP="00257513">
            <w:pPr>
              <w:spacing w:line="276" w:lineRule="auto"/>
              <w:rPr>
                <w:rFonts w:ascii="Arial" w:hAnsi="Arial" w:cs="Arial"/>
                <w:sz w:val="22"/>
                <w:szCs w:val="22"/>
              </w:rPr>
            </w:pPr>
          </w:p>
        </w:tc>
      </w:tr>
      <w:tr w:rsidR="00E241E2" w:rsidRPr="00EE20BD" w14:paraId="1D9A5E21" w14:textId="77777777" w:rsidTr="006245F0">
        <w:tblPrEx>
          <w:shd w:val="clear" w:color="auto" w:fill="FFFFFF"/>
        </w:tblPrEx>
        <w:trPr>
          <w:cantSplit/>
          <w:trHeight w:val="259"/>
        </w:trPr>
        <w:tc>
          <w:tcPr>
            <w:tcW w:w="1001" w:type="pct"/>
            <w:vMerge/>
            <w:shd w:val="clear" w:color="auto" w:fill="FFFFFF"/>
            <w:tcMar>
              <w:top w:w="85" w:type="dxa"/>
              <w:bottom w:w="85" w:type="dxa"/>
            </w:tcMar>
          </w:tcPr>
          <w:p w14:paraId="277F0281"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4E8FD2D3"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11b</w:t>
            </w:r>
          </w:p>
        </w:tc>
        <w:tc>
          <w:tcPr>
            <w:tcW w:w="3652" w:type="pct"/>
            <w:shd w:val="clear" w:color="auto" w:fill="FFFFFF"/>
          </w:tcPr>
          <w:p w14:paraId="7E97B8D2" w14:textId="481BE29F"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Criteria for discontinuing</w:t>
            </w:r>
            <w:r w:rsidR="00B72700" w:rsidRPr="00EE20BD">
              <w:rPr>
                <w:rFonts w:ascii="Arial" w:hAnsi="Arial" w:cs="Arial"/>
                <w:sz w:val="22"/>
                <w:szCs w:val="22"/>
              </w:rPr>
              <w:t>: Patient withdraws informed consent or is no more able to be interviewed according to protocol.</w:t>
            </w:r>
          </w:p>
        </w:tc>
      </w:tr>
      <w:tr w:rsidR="00E241E2" w:rsidRPr="00EE20BD" w14:paraId="3A182500" w14:textId="77777777" w:rsidTr="006245F0">
        <w:tblPrEx>
          <w:shd w:val="clear" w:color="auto" w:fill="FFFFFF"/>
        </w:tblPrEx>
        <w:trPr>
          <w:cantSplit/>
          <w:trHeight w:val="259"/>
        </w:trPr>
        <w:tc>
          <w:tcPr>
            <w:tcW w:w="1001" w:type="pct"/>
            <w:vMerge/>
            <w:shd w:val="clear" w:color="auto" w:fill="FFFFFF"/>
            <w:tcMar>
              <w:top w:w="85" w:type="dxa"/>
              <w:bottom w:w="85" w:type="dxa"/>
            </w:tcMar>
          </w:tcPr>
          <w:p w14:paraId="4619EBFC"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6B7EEDC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11c</w:t>
            </w:r>
          </w:p>
        </w:tc>
        <w:tc>
          <w:tcPr>
            <w:tcW w:w="3652" w:type="pct"/>
            <w:shd w:val="clear" w:color="auto" w:fill="FFFFFF"/>
          </w:tcPr>
          <w:p w14:paraId="7F74ACDA" w14:textId="25D0C9AB" w:rsidR="00E241E2" w:rsidRPr="00EE20BD" w:rsidRDefault="00E2143B" w:rsidP="00257513">
            <w:pPr>
              <w:spacing w:line="276" w:lineRule="auto"/>
              <w:rPr>
                <w:rFonts w:ascii="Arial" w:hAnsi="Arial" w:cs="Arial"/>
                <w:sz w:val="22"/>
                <w:szCs w:val="22"/>
              </w:rPr>
            </w:pPr>
            <w:r w:rsidRPr="00EE20BD">
              <w:rPr>
                <w:rFonts w:ascii="Arial" w:hAnsi="Arial" w:cs="Arial"/>
                <w:sz w:val="22"/>
                <w:szCs w:val="22"/>
              </w:rPr>
              <w:t xml:space="preserve">During the start-up phase of the study, the research assistants and study nurses have been trained to conduct the SCID-interview reliably. They also learned about the assessment procedures at t1-t3. Furthermore, worksheets and case report forms (CRFs) have been developed, evaluated and adapted after a pilot test in September 2019. All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will be initiated and monitored by the project manager of the study. Frequent telephone conferences and study meetings twice a year will help to solve problems.</w:t>
            </w:r>
          </w:p>
        </w:tc>
      </w:tr>
      <w:tr w:rsidR="00E241E2" w:rsidRPr="00EE20BD" w14:paraId="24D7E75E" w14:textId="77777777" w:rsidTr="006245F0">
        <w:tblPrEx>
          <w:shd w:val="clear" w:color="auto" w:fill="FFFFFF"/>
        </w:tblPrEx>
        <w:trPr>
          <w:cantSplit/>
          <w:trHeight w:val="259"/>
        </w:trPr>
        <w:tc>
          <w:tcPr>
            <w:tcW w:w="1001" w:type="pct"/>
            <w:vMerge/>
            <w:shd w:val="clear" w:color="auto" w:fill="FFFFFF"/>
            <w:tcMar>
              <w:top w:w="85" w:type="dxa"/>
              <w:bottom w:w="85" w:type="dxa"/>
            </w:tcMar>
          </w:tcPr>
          <w:p w14:paraId="4B5049F1"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62316D54"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11d</w:t>
            </w:r>
          </w:p>
        </w:tc>
        <w:tc>
          <w:tcPr>
            <w:tcW w:w="3652" w:type="pct"/>
            <w:shd w:val="clear" w:color="auto" w:fill="FFFFFF"/>
          </w:tcPr>
          <w:p w14:paraId="1D3C13FF" w14:textId="4EC855F4" w:rsidR="00E241E2" w:rsidRPr="00EE20BD" w:rsidRDefault="00E2143B" w:rsidP="00257513">
            <w:pPr>
              <w:spacing w:line="276" w:lineRule="auto"/>
              <w:rPr>
                <w:rFonts w:ascii="Arial" w:hAnsi="Arial" w:cs="Arial"/>
                <w:sz w:val="22"/>
                <w:szCs w:val="22"/>
              </w:rPr>
            </w:pPr>
            <w:r w:rsidRPr="00EE20BD">
              <w:rPr>
                <w:rFonts w:ascii="Arial" w:hAnsi="Arial" w:cs="Arial"/>
                <w:sz w:val="22"/>
                <w:szCs w:val="22"/>
              </w:rPr>
              <w:t>None.</w:t>
            </w:r>
          </w:p>
        </w:tc>
      </w:tr>
      <w:tr w:rsidR="00E241E2" w:rsidRPr="00EE20BD" w14:paraId="24628EF8" w14:textId="77777777" w:rsidTr="006245F0">
        <w:tblPrEx>
          <w:shd w:val="clear" w:color="auto" w:fill="FFFFFF"/>
        </w:tblPrEx>
        <w:trPr>
          <w:cantSplit/>
          <w:trHeight w:val="259"/>
        </w:trPr>
        <w:tc>
          <w:tcPr>
            <w:tcW w:w="1001" w:type="pct"/>
            <w:shd w:val="clear" w:color="auto" w:fill="FFFFFF"/>
            <w:tcMar>
              <w:top w:w="85" w:type="dxa"/>
              <w:bottom w:w="85" w:type="dxa"/>
            </w:tcMar>
          </w:tcPr>
          <w:p w14:paraId="09D3D0CD"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Outcomes</w:t>
            </w:r>
          </w:p>
        </w:tc>
        <w:tc>
          <w:tcPr>
            <w:tcW w:w="347" w:type="pct"/>
            <w:shd w:val="clear" w:color="auto" w:fill="FFFFFF"/>
          </w:tcPr>
          <w:p w14:paraId="1DFDFF2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12</w:t>
            </w:r>
          </w:p>
        </w:tc>
        <w:tc>
          <w:tcPr>
            <w:tcW w:w="3652" w:type="pct"/>
            <w:shd w:val="clear" w:color="auto" w:fill="FFFFFF"/>
            <w:tcMar>
              <w:top w:w="85" w:type="dxa"/>
              <w:bottom w:w="85" w:type="dxa"/>
            </w:tcMar>
          </w:tcPr>
          <w:p w14:paraId="1C12BCA5" w14:textId="77777777" w:rsidR="00E2143B" w:rsidRPr="00EE20BD" w:rsidRDefault="00E2143B" w:rsidP="00257513">
            <w:pPr>
              <w:spacing w:line="276" w:lineRule="auto"/>
              <w:rPr>
                <w:rFonts w:ascii="Arial" w:hAnsi="Arial" w:cs="Arial"/>
                <w:sz w:val="22"/>
                <w:szCs w:val="22"/>
              </w:rPr>
            </w:pPr>
            <w:r w:rsidRPr="00EE20BD">
              <w:rPr>
                <w:rFonts w:ascii="Arial" w:hAnsi="Arial" w:cs="Arial"/>
                <w:sz w:val="22"/>
                <w:szCs w:val="22"/>
              </w:rPr>
              <w:t xml:space="preserve">The primary endpoint is the proportion of patients with increased psychosocial stress who receive professional support from psychosocial services (psycho-oncology, social services, cancer </w:t>
            </w:r>
            <w:proofErr w:type="spellStart"/>
            <w:r w:rsidRPr="00EE20BD">
              <w:rPr>
                <w:rFonts w:ascii="Arial" w:hAnsi="Arial" w:cs="Arial"/>
                <w:sz w:val="22"/>
                <w:szCs w:val="22"/>
              </w:rPr>
              <w:t>counseling</w:t>
            </w:r>
            <w:proofErr w:type="spellEnd"/>
            <w:r w:rsidRPr="00EE20BD">
              <w:rPr>
                <w:rFonts w:ascii="Arial" w:hAnsi="Arial" w:cs="Arial"/>
                <w:sz w:val="22"/>
                <w:szCs w:val="22"/>
              </w:rPr>
              <w:t xml:space="preserve">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palliative care with psychosocial support). </w:t>
            </w:r>
          </w:p>
          <w:p w14:paraId="15DBC70F" w14:textId="77777777" w:rsidR="00E2143B" w:rsidRPr="00EE20BD" w:rsidRDefault="00E2143B" w:rsidP="00257513">
            <w:pPr>
              <w:spacing w:line="276" w:lineRule="auto"/>
              <w:rPr>
                <w:rFonts w:ascii="Arial" w:hAnsi="Arial" w:cs="Arial"/>
                <w:sz w:val="22"/>
                <w:szCs w:val="22"/>
              </w:rPr>
            </w:pPr>
            <w:r w:rsidRPr="00EE20BD">
              <w:rPr>
                <w:rFonts w:ascii="Arial" w:hAnsi="Arial" w:cs="Arial"/>
                <w:sz w:val="22"/>
                <w:szCs w:val="22"/>
              </w:rPr>
              <w:t xml:space="preserve">Secondary endpoints are number of patients reporting psychosocial stress; number of patients receiving psychosocial care through specialized services such as psycho-oncology, social services, cancer </w:t>
            </w:r>
            <w:proofErr w:type="spellStart"/>
            <w:r w:rsidRPr="00EE20BD">
              <w:rPr>
                <w:rFonts w:ascii="Arial" w:hAnsi="Arial" w:cs="Arial"/>
                <w:sz w:val="22"/>
                <w:szCs w:val="22"/>
              </w:rPr>
              <w:t>counseling</w:t>
            </w:r>
            <w:proofErr w:type="spellEnd"/>
            <w:r w:rsidRPr="00EE20BD">
              <w:rPr>
                <w:rFonts w:ascii="Arial" w:hAnsi="Arial" w:cs="Arial"/>
                <w:sz w:val="22"/>
                <w:szCs w:val="22"/>
              </w:rPr>
              <w:t xml:space="preserve"> </w:t>
            </w:r>
            <w:proofErr w:type="spellStart"/>
            <w:r w:rsidRPr="00EE20BD">
              <w:rPr>
                <w:rFonts w:ascii="Arial" w:hAnsi="Arial" w:cs="Arial"/>
                <w:sz w:val="22"/>
                <w:szCs w:val="22"/>
              </w:rPr>
              <w:t>centers</w:t>
            </w:r>
            <w:proofErr w:type="spellEnd"/>
            <w:r w:rsidRPr="00EE20BD">
              <w:rPr>
                <w:rFonts w:ascii="Arial" w:hAnsi="Arial" w:cs="Arial"/>
                <w:sz w:val="22"/>
                <w:szCs w:val="22"/>
              </w:rPr>
              <w:t>, palliative care, etc.; number of patients referred to care structures; quality of life; need for support; psychological well-being and burden of the patients before and after doctor-patient-consultation and duration of the doctor-patient-consultation.</w:t>
            </w:r>
          </w:p>
          <w:p w14:paraId="34330564" w14:textId="5546E6D8" w:rsidR="00E241E2" w:rsidRPr="00EE20BD" w:rsidRDefault="00E241E2" w:rsidP="00257513">
            <w:pPr>
              <w:spacing w:line="276" w:lineRule="auto"/>
              <w:rPr>
                <w:rFonts w:ascii="Arial" w:hAnsi="Arial" w:cs="Arial"/>
                <w:sz w:val="22"/>
                <w:szCs w:val="22"/>
              </w:rPr>
            </w:pPr>
          </w:p>
        </w:tc>
      </w:tr>
      <w:tr w:rsidR="00E241E2" w:rsidRPr="00EE20BD" w14:paraId="2C17195C" w14:textId="77777777" w:rsidTr="006245F0">
        <w:tblPrEx>
          <w:shd w:val="clear" w:color="auto" w:fill="FFFFFF"/>
        </w:tblPrEx>
        <w:trPr>
          <w:cantSplit/>
          <w:trHeight w:val="259"/>
        </w:trPr>
        <w:tc>
          <w:tcPr>
            <w:tcW w:w="1001" w:type="pct"/>
            <w:shd w:val="clear" w:color="auto" w:fill="FFFFFF"/>
            <w:tcMar>
              <w:top w:w="85" w:type="dxa"/>
              <w:bottom w:w="85" w:type="dxa"/>
            </w:tcMar>
          </w:tcPr>
          <w:p w14:paraId="74137810"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Participant timeline</w:t>
            </w:r>
          </w:p>
        </w:tc>
        <w:tc>
          <w:tcPr>
            <w:tcW w:w="347" w:type="pct"/>
            <w:shd w:val="clear" w:color="auto" w:fill="FFFFFF"/>
          </w:tcPr>
          <w:p w14:paraId="29F1F1F4"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13</w:t>
            </w:r>
          </w:p>
        </w:tc>
        <w:tc>
          <w:tcPr>
            <w:tcW w:w="3652" w:type="pct"/>
            <w:shd w:val="clear" w:color="auto" w:fill="FFFFFF"/>
            <w:tcMar>
              <w:top w:w="85" w:type="dxa"/>
              <w:bottom w:w="85" w:type="dxa"/>
            </w:tcMar>
          </w:tcPr>
          <w:p w14:paraId="41DBE619" w14:textId="77664DA3" w:rsidR="00E241E2" w:rsidRPr="00EE20BD" w:rsidRDefault="00C50189" w:rsidP="00257513">
            <w:pPr>
              <w:spacing w:line="276" w:lineRule="auto"/>
              <w:rPr>
                <w:rFonts w:ascii="Arial" w:hAnsi="Arial" w:cs="Arial"/>
                <w:sz w:val="22"/>
                <w:szCs w:val="22"/>
              </w:rPr>
            </w:pPr>
            <w:r w:rsidRPr="00EE20BD">
              <w:rPr>
                <w:rFonts w:ascii="Arial" w:hAnsi="Arial" w:cs="Arial"/>
                <w:sz w:val="22"/>
                <w:szCs w:val="22"/>
              </w:rPr>
              <w:t>Please</w:t>
            </w:r>
            <w:r w:rsidR="00906DA6">
              <w:rPr>
                <w:rFonts w:ascii="Arial" w:hAnsi="Arial" w:cs="Arial"/>
                <w:sz w:val="22"/>
                <w:szCs w:val="22"/>
              </w:rPr>
              <w:t xml:space="preserve"> see figure 1 and 2  in manuscript</w:t>
            </w:r>
            <w:r w:rsidRPr="00EE20BD">
              <w:rPr>
                <w:rFonts w:ascii="Arial" w:hAnsi="Arial" w:cs="Arial"/>
                <w:sz w:val="22"/>
                <w:szCs w:val="22"/>
              </w:rPr>
              <w:t>.</w:t>
            </w:r>
          </w:p>
        </w:tc>
      </w:tr>
      <w:tr w:rsidR="00E241E2" w:rsidRPr="00EE20BD" w14:paraId="33ABC395" w14:textId="77777777" w:rsidTr="006245F0">
        <w:tblPrEx>
          <w:shd w:val="clear" w:color="auto" w:fill="FFFFFF"/>
        </w:tblPrEx>
        <w:trPr>
          <w:cantSplit/>
          <w:trHeight w:val="259"/>
        </w:trPr>
        <w:tc>
          <w:tcPr>
            <w:tcW w:w="1001" w:type="pct"/>
            <w:shd w:val="clear" w:color="auto" w:fill="FFFFFF"/>
            <w:tcMar>
              <w:top w:w="85" w:type="dxa"/>
              <w:bottom w:w="85" w:type="dxa"/>
            </w:tcMar>
          </w:tcPr>
          <w:p w14:paraId="0D34B4D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Sample size</w:t>
            </w:r>
          </w:p>
        </w:tc>
        <w:tc>
          <w:tcPr>
            <w:tcW w:w="347" w:type="pct"/>
            <w:shd w:val="clear" w:color="auto" w:fill="FFFFFF"/>
          </w:tcPr>
          <w:p w14:paraId="3A0979F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14</w:t>
            </w:r>
          </w:p>
        </w:tc>
        <w:tc>
          <w:tcPr>
            <w:tcW w:w="3652" w:type="pct"/>
            <w:shd w:val="clear" w:color="auto" w:fill="FFFFFF"/>
            <w:tcMar>
              <w:top w:w="85" w:type="dxa"/>
              <w:bottom w:w="85" w:type="dxa"/>
            </w:tcMar>
          </w:tcPr>
          <w:p w14:paraId="56380B61"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General considerations for data analysis and statistical methods of the study</w:t>
            </w:r>
          </w:p>
          <w:p w14:paraId="3F1972C9"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Through cluster randomization, the study can be better implemented into clinical routine.</w:t>
            </w:r>
          </w:p>
          <w:p w14:paraId="4E556E19"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Broadly selected inclusion criteria ensure that as many patients as possible are reached. The aim is to include not only highly selected patients.</w:t>
            </w:r>
          </w:p>
          <w:p w14:paraId="10753EA5" w14:textId="77777777" w:rsidR="00C50189" w:rsidRPr="00EE20BD" w:rsidRDefault="00C50189" w:rsidP="00257513">
            <w:pPr>
              <w:spacing w:line="276" w:lineRule="auto"/>
              <w:jc w:val="both"/>
              <w:rPr>
                <w:rFonts w:ascii="Arial" w:hAnsi="Arial" w:cs="Arial"/>
                <w:sz w:val="22"/>
                <w:szCs w:val="22"/>
                <w:lang w:val="en-US"/>
              </w:rPr>
            </w:pPr>
          </w:p>
          <w:p w14:paraId="7CF106E5"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 xml:space="preserve">Sample size </w:t>
            </w:r>
          </w:p>
          <w:p w14:paraId="45A27FEB"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 xml:space="preserve">Based on previous studies </w:t>
            </w:r>
            <w:r w:rsidRPr="00EE20BD">
              <w:rPr>
                <w:rFonts w:ascii="Arial" w:hAnsi="Arial" w:cs="Arial"/>
                <w:sz w:val="22"/>
                <w:szCs w:val="22"/>
              </w:rPr>
              <w:fldChar w:fldCharType="begin"/>
            </w:r>
            <w:r w:rsidRPr="00EE20BD">
              <w:rPr>
                <w:rFonts w:ascii="Arial" w:hAnsi="Arial" w:cs="Arial"/>
                <w:sz w:val="22"/>
                <w:szCs w:val="22"/>
                <w:lang w:val="en-US"/>
              </w:rPr>
              <w:instrText>ADDIN EN.CITE</w:instrText>
            </w:r>
            <w:r w:rsidRPr="00EE20BD">
              <w:rPr>
                <w:rFonts w:ascii="Arial" w:hAnsi="Arial" w:cs="Arial"/>
                <w:sz w:val="22"/>
                <w:szCs w:val="22"/>
              </w:rPr>
              <w:fldChar w:fldCharType="end"/>
            </w:r>
            <w:bookmarkStart w:id="0" w:name="__Fieldmark__2002_1476116596"/>
            <w:r w:rsidRPr="00EE20BD">
              <w:rPr>
                <w:rFonts w:ascii="Arial" w:hAnsi="Arial" w:cs="Arial"/>
                <w:sz w:val="22"/>
                <w:szCs w:val="22"/>
              </w:rPr>
              <w:fldChar w:fldCharType="begin"/>
            </w:r>
            <w:r w:rsidRPr="00EE20BD">
              <w:rPr>
                <w:rFonts w:ascii="Arial" w:hAnsi="Arial" w:cs="Arial"/>
                <w:sz w:val="22"/>
                <w:szCs w:val="22"/>
                <w:lang w:val="en-US"/>
              </w:rPr>
              <w:instrText>ADDIN EN.CITE.DATA</w:instrText>
            </w:r>
            <w:r w:rsidRPr="00EE20BD">
              <w:rPr>
                <w:rFonts w:ascii="Arial" w:hAnsi="Arial" w:cs="Arial"/>
                <w:sz w:val="22"/>
                <w:szCs w:val="22"/>
              </w:rPr>
              <w:fldChar w:fldCharType="separate"/>
            </w:r>
            <w:bookmarkStart w:id="1" w:name="__Fieldmark__2001_1476116596"/>
            <w:bookmarkEnd w:id="0"/>
            <w:r w:rsidRPr="00EE20BD">
              <w:rPr>
                <w:rFonts w:ascii="Arial" w:hAnsi="Arial" w:cs="Arial"/>
                <w:sz w:val="22"/>
                <w:szCs w:val="22"/>
                <w:lang w:val="en-US"/>
              </w:rPr>
              <w:t>(22)</w:t>
            </w:r>
            <w:r w:rsidRPr="00EE20BD">
              <w:rPr>
                <w:rFonts w:ascii="Arial" w:hAnsi="Arial" w:cs="Arial"/>
                <w:sz w:val="22"/>
                <w:szCs w:val="22"/>
              </w:rPr>
              <w:fldChar w:fldCharType="end"/>
            </w:r>
            <w:bookmarkEnd w:id="1"/>
            <w:r w:rsidRPr="00EE20BD">
              <w:rPr>
                <w:rFonts w:ascii="Arial" w:hAnsi="Arial" w:cs="Arial"/>
                <w:sz w:val="22"/>
                <w:szCs w:val="22"/>
                <w:lang w:val="en-US"/>
              </w:rPr>
              <w:t xml:space="preserve"> we expect that in the control group only about 15% of mentally stressed patients receive psychosocial care compared to expected 25% in the intervention group.</w:t>
            </w:r>
          </w:p>
          <w:p w14:paraId="0612369D" w14:textId="77777777"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Due to the fact that this is a cluster-randomized study, more patients have to be included in the study.</w:t>
            </w:r>
          </w:p>
          <w:p w14:paraId="03C5C928" w14:textId="55C2A5C6" w:rsidR="00C50189" w:rsidRPr="00EE20BD" w:rsidRDefault="00C50189" w:rsidP="00257513">
            <w:pPr>
              <w:spacing w:line="276" w:lineRule="auto"/>
              <w:jc w:val="both"/>
              <w:rPr>
                <w:rFonts w:ascii="Arial" w:hAnsi="Arial" w:cs="Arial"/>
                <w:sz w:val="22"/>
                <w:szCs w:val="22"/>
                <w:lang w:val="en-US"/>
              </w:rPr>
            </w:pPr>
            <w:r w:rsidRPr="00EE20BD">
              <w:rPr>
                <w:rFonts w:ascii="Arial" w:hAnsi="Arial" w:cs="Arial"/>
                <w:sz w:val="22"/>
                <w:szCs w:val="22"/>
                <w:lang w:val="en-US"/>
              </w:rPr>
              <w:t xml:space="preserve">The sample size calculation is based on recommendations by Hayes and Bennett, who developed several scenarios for cluster-randomized studies and provided formulas for the calculation of the cluster effect. The </w:t>
            </w:r>
            <w:proofErr w:type="spellStart"/>
            <w:r w:rsidRPr="00EE20BD">
              <w:rPr>
                <w:rFonts w:ascii="Arial" w:hAnsi="Arial" w:cs="Arial"/>
                <w:sz w:val="22"/>
                <w:szCs w:val="22"/>
                <w:lang w:val="en-US"/>
              </w:rPr>
              <w:t>intracluster</w:t>
            </w:r>
            <w:proofErr w:type="spellEnd"/>
            <w:r w:rsidRPr="00EE20BD">
              <w:rPr>
                <w:rFonts w:ascii="Arial" w:hAnsi="Arial" w:cs="Arial"/>
                <w:sz w:val="22"/>
                <w:szCs w:val="22"/>
                <w:lang w:val="en-US"/>
              </w:rPr>
              <w:t xml:space="preserve"> correlation coefficient (ICC) in a comparable, cluster-randomized study with 13 clusters was between 0.03 and 0.19 depending on the outcome </w:t>
            </w:r>
            <w:r w:rsidRPr="00EE20BD">
              <w:rPr>
                <w:rFonts w:ascii="Arial" w:hAnsi="Arial" w:cs="Arial"/>
                <w:sz w:val="22"/>
                <w:szCs w:val="22"/>
              </w:rPr>
              <w:fldChar w:fldCharType="begin"/>
            </w:r>
            <w:r w:rsidRPr="00EE20BD">
              <w:rPr>
                <w:rFonts w:ascii="Arial" w:hAnsi="Arial" w:cs="Arial"/>
                <w:sz w:val="22"/>
                <w:szCs w:val="22"/>
                <w:lang w:val="en-US"/>
              </w:rPr>
              <w:instrText>ADDIN EN.CITE</w:instrText>
            </w:r>
            <w:r w:rsidRPr="00EE20BD">
              <w:rPr>
                <w:rFonts w:ascii="Arial" w:hAnsi="Arial" w:cs="Arial"/>
                <w:sz w:val="22"/>
                <w:szCs w:val="22"/>
              </w:rPr>
              <w:fldChar w:fldCharType="end"/>
            </w:r>
            <w:bookmarkStart w:id="2" w:name="__Fieldmark__2036_1476116596"/>
            <w:r w:rsidRPr="00EE20BD">
              <w:rPr>
                <w:rFonts w:ascii="Arial" w:hAnsi="Arial" w:cs="Arial"/>
                <w:sz w:val="22"/>
                <w:szCs w:val="22"/>
              </w:rPr>
              <w:fldChar w:fldCharType="begin"/>
            </w:r>
            <w:r w:rsidRPr="00EE20BD">
              <w:rPr>
                <w:rFonts w:ascii="Arial" w:hAnsi="Arial" w:cs="Arial"/>
                <w:sz w:val="22"/>
                <w:szCs w:val="22"/>
                <w:lang w:val="en-US"/>
              </w:rPr>
              <w:instrText>ADDIN EN.CITE.DATA</w:instrText>
            </w:r>
            <w:r w:rsidRPr="00EE20BD">
              <w:rPr>
                <w:rFonts w:ascii="Arial" w:hAnsi="Arial" w:cs="Arial"/>
                <w:sz w:val="22"/>
                <w:szCs w:val="22"/>
              </w:rPr>
              <w:fldChar w:fldCharType="separate"/>
            </w:r>
            <w:bookmarkStart w:id="3" w:name="__Fieldmark__2035_1476116596"/>
            <w:bookmarkEnd w:id="2"/>
            <w:r w:rsidRPr="00EE20BD">
              <w:rPr>
                <w:rFonts w:ascii="Arial" w:hAnsi="Arial" w:cs="Arial"/>
                <w:sz w:val="22"/>
                <w:szCs w:val="22"/>
                <w:lang w:val="en-US"/>
              </w:rPr>
              <w:t>(22)</w:t>
            </w:r>
            <w:r w:rsidRPr="00EE20BD">
              <w:rPr>
                <w:rFonts w:ascii="Arial" w:hAnsi="Arial" w:cs="Arial"/>
                <w:sz w:val="22"/>
                <w:szCs w:val="22"/>
              </w:rPr>
              <w:fldChar w:fldCharType="end"/>
            </w:r>
            <w:bookmarkEnd w:id="3"/>
            <w:r w:rsidRPr="00EE20BD">
              <w:rPr>
                <w:rFonts w:ascii="Arial" w:hAnsi="Arial" w:cs="Arial"/>
                <w:sz w:val="22"/>
                <w:szCs w:val="22"/>
                <w:lang w:val="en-US"/>
              </w:rPr>
              <w:t xml:space="preserve">. However, Donner and </w:t>
            </w:r>
            <w:proofErr w:type="spellStart"/>
            <w:r w:rsidRPr="00EE20BD">
              <w:rPr>
                <w:rFonts w:ascii="Arial" w:hAnsi="Arial" w:cs="Arial"/>
                <w:sz w:val="22"/>
                <w:szCs w:val="22"/>
                <w:lang w:val="en-US"/>
              </w:rPr>
              <w:t>Klar</w:t>
            </w:r>
            <w:proofErr w:type="spellEnd"/>
            <w:r w:rsidRPr="00EE20BD">
              <w:rPr>
                <w:rFonts w:ascii="Arial" w:hAnsi="Arial" w:cs="Arial"/>
                <w:sz w:val="22"/>
                <w:szCs w:val="22"/>
                <w:lang w:val="en-US"/>
              </w:rPr>
              <w:t xml:space="preserve"> </w:t>
            </w:r>
            <w:r w:rsidRPr="00EE20BD">
              <w:rPr>
                <w:rFonts w:ascii="Arial" w:hAnsi="Arial" w:cs="Arial"/>
                <w:color w:val="000000"/>
                <w:sz w:val="22"/>
                <w:szCs w:val="22"/>
                <w:lang w:val="en-US"/>
              </w:rPr>
              <w:t xml:space="preserve">(2004) </w:t>
            </w:r>
            <w:r w:rsidRPr="00EE20BD">
              <w:rPr>
                <w:rFonts w:ascii="Arial" w:hAnsi="Arial" w:cs="Arial"/>
                <w:sz w:val="22"/>
                <w:szCs w:val="22"/>
                <w:lang w:val="en-US"/>
              </w:rPr>
              <w:t xml:space="preserve">warn of overestimating the stability and size of an ICC. Therefore, we assume an ICC of 0.005. We further assume that 50 patients will be included in the study in each clinic and that the clusters will be of the same size. In this scenario (ICC 0.005), 12 clinics with a total of n=616 patients are required, to demonstrate the expected intervention effect (25% vs. 15%) with α of 0.05 and a power of 80%. </w:t>
            </w:r>
          </w:p>
          <w:p w14:paraId="1898A983" w14:textId="4CC900FF" w:rsidR="00E241E2" w:rsidRPr="00EE20BD" w:rsidRDefault="00E241E2" w:rsidP="00257513">
            <w:pPr>
              <w:spacing w:line="276" w:lineRule="auto"/>
              <w:rPr>
                <w:rFonts w:ascii="Arial" w:hAnsi="Arial" w:cs="Arial"/>
                <w:sz w:val="22"/>
                <w:szCs w:val="22"/>
              </w:rPr>
            </w:pPr>
          </w:p>
        </w:tc>
      </w:tr>
      <w:tr w:rsidR="00E241E2" w:rsidRPr="00EE20BD" w14:paraId="13CEE571" w14:textId="77777777" w:rsidTr="006245F0">
        <w:tblPrEx>
          <w:shd w:val="clear" w:color="auto" w:fill="FFFFFF"/>
        </w:tblPrEx>
        <w:trPr>
          <w:cantSplit/>
          <w:trHeight w:val="259"/>
        </w:trPr>
        <w:tc>
          <w:tcPr>
            <w:tcW w:w="1001" w:type="pct"/>
            <w:shd w:val="clear" w:color="auto" w:fill="FFFFFF"/>
            <w:tcMar>
              <w:top w:w="85" w:type="dxa"/>
              <w:bottom w:w="85" w:type="dxa"/>
            </w:tcMar>
          </w:tcPr>
          <w:p w14:paraId="5F7AFF6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Recruitment</w:t>
            </w:r>
          </w:p>
        </w:tc>
        <w:tc>
          <w:tcPr>
            <w:tcW w:w="347" w:type="pct"/>
            <w:shd w:val="clear" w:color="auto" w:fill="FFFFFF"/>
          </w:tcPr>
          <w:p w14:paraId="0CA5B957"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15</w:t>
            </w:r>
          </w:p>
        </w:tc>
        <w:tc>
          <w:tcPr>
            <w:tcW w:w="3652" w:type="pct"/>
            <w:shd w:val="clear" w:color="auto" w:fill="FFFFFF"/>
            <w:tcMar>
              <w:top w:w="85" w:type="dxa"/>
              <w:bottom w:w="85" w:type="dxa"/>
            </w:tcMar>
          </w:tcPr>
          <w:p w14:paraId="4CC3EFAF" w14:textId="627BAE41" w:rsidR="00E241E2" w:rsidRPr="00EE20BD" w:rsidRDefault="00C50189" w:rsidP="00257513">
            <w:pPr>
              <w:spacing w:line="276" w:lineRule="auto"/>
              <w:rPr>
                <w:rFonts w:ascii="Arial" w:hAnsi="Arial" w:cs="Arial"/>
                <w:sz w:val="22"/>
                <w:szCs w:val="22"/>
              </w:rPr>
            </w:pPr>
            <w:r w:rsidRPr="00EE20BD">
              <w:rPr>
                <w:rFonts w:ascii="Arial" w:hAnsi="Arial" w:cs="Arial"/>
                <w:sz w:val="22"/>
                <w:szCs w:val="22"/>
              </w:rPr>
              <w:t xml:space="preserve">All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will be initiated and monitored by the project manager of the study. Frequently (monthly) conducted  telephone conferences regarding the SCID-interview and study meetings planned twice a year will help to solve any problems. Furthermore we send since October 2019 newsletter monthly regarding the development during preparation phase and now regarding recruitment.</w:t>
            </w:r>
          </w:p>
        </w:tc>
      </w:tr>
      <w:tr w:rsidR="00E241E2" w:rsidRPr="00EE20BD" w14:paraId="04E65787" w14:textId="77777777" w:rsidTr="006245F0">
        <w:tblPrEx>
          <w:shd w:val="clear" w:color="auto" w:fill="FFFFFF"/>
        </w:tblPrEx>
        <w:trPr>
          <w:cantSplit/>
          <w:trHeight w:val="259"/>
        </w:trPr>
        <w:tc>
          <w:tcPr>
            <w:tcW w:w="5000" w:type="pct"/>
            <w:gridSpan w:val="3"/>
            <w:shd w:val="clear" w:color="auto" w:fill="FFFFFF"/>
            <w:tcMar>
              <w:top w:w="85" w:type="dxa"/>
              <w:bottom w:w="85" w:type="dxa"/>
            </w:tcMar>
          </w:tcPr>
          <w:p w14:paraId="0344E3DD" w14:textId="77777777" w:rsidR="00E241E2" w:rsidRPr="00EE20BD" w:rsidRDefault="00E241E2" w:rsidP="00257513">
            <w:pPr>
              <w:spacing w:line="276" w:lineRule="auto"/>
              <w:rPr>
                <w:rFonts w:ascii="Arial" w:hAnsi="Arial" w:cs="Arial"/>
                <w:sz w:val="22"/>
                <w:szCs w:val="22"/>
              </w:rPr>
            </w:pPr>
            <w:r w:rsidRPr="00EE20BD">
              <w:rPr>
                <w:rFonts w:ascii="Arial" w:hAnsi="Arial" w:cs="Arial"/>
                <w:b/>
                <w:sz w:val="22"/>
                <w:szCs w:val="22"/>
              </w:rPr>
              <w:t>Methods: Assignment of interventions (for controlled trials)</w:t>
            </w:r>
          </w:p>
        </w:tc>
      </w:tr>
      <w:tr w:rsidR="00E241E2" w:rsidRPr="00EE20BD" w14:paraId="53EA71C5" w14:textId="77777777" w:rsidTr="006245F0">
        <w:tblPrEx>
          <w:shd w:val="clear" w:color="auto" w:fill="FFFFFF"/>
        </w:tblPrEx>
        <w:trPr>
          <w:cantSplit/>
          <w:trHeight w:val="259"/>
        </w:trPr>
        <w:tc>
          <w:tcPr>
            <w:tcW w:w="1001" w:type="pct"/>
            <w:shd w:val="clear" w:color="auto" w:fill="FFFFFF"/>
            <w:tcMar>
              <w:top w:w="85" w:type="dxa"/>
              <w:bottom w:w="85" w:type="dxa"/>
            </w:tcMar>
          </w:tcPr>
          <w:p w14:paraId="13B8790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Allocation:</w:t>
            </w:r>
          </w:p>
        </w:tc>
        <w:tc>
          <w:tcPr>
            <w:tcW w:w="347" w:type="pct"/>
            <w:shd w:val="clear" w:color="auto" w:fill="FFFFFF"/>
          </w:tcPr>
          <w:p w14:paraId="2708386F" w14:textId="77777777" w:rsidR="00E241E2" w:rsidRPr="00EE20BD" w:rsidRDefault="00E241E2" w:rsidP="00257513">
            <w:pPr>
              <w:spacing w:line="276" w:lineRule="auto"/>
              <w:rPr>
                <w:rFonts w:ascii="Arial" w:hAnsi="Arial" w:cs="Arial"/>
                <w:sz w:val="22"/>
                <w:szCs w:val="22"/>
              </w:rPr>
            </w:pPr>
          </w:p>
        </w:tc>
        <w:tc>
          <w:tcPr>
            <w:tcW w:w="3652" w:type="pct"/>
            <w:shd w:val="clear" w:color="auto" w:fill="FFFFFF"/>
            <w:tcMar>
              <w:top w:w="85" w:type="dxa"/>
              <w:bottom w:w="85" w:type="dxa"/>
            </w:tcMar>
          </w:tcPr>
          <w:p w14:paraId="0169D3AE" w14:textId="77777777" w:rsidR="00E241E2" w:rsidRPr="00EE20BD" w:rsidRDefault="00E241E2" w:rsidP="00257513">
            <w:pPr>
              <w:spacing w:line="276" w:lineRule="auto"/>
              <w:rPr>
                <w:rFonts w:ascii="Arial" w:hAnsi="Arial" w:cs="Arial"/>
                <w:sz w:val="22"/>
                <w:szCs w:val="22"/>
              </w:rPr>
            </w:pPr>
          </w:p>
        </w:tc>
      </w:tr>
      <w:tr w:rsidR="00E241E2" w:rsidRPr="00EE20BD" w14:paraId="0B500337" w14:textId="77777777" w:rsidTr="006245F0">
        <w:tblPrEx>
          <w:shd w:val="clear" w:color="auto" w:fill="FFFFFF"/>
        </w:tblPrEx>
        <w:trPr>
          <w:cantSplit/>
          <w:trHeight w:val="259"/>
        </w:trPr>
        <w:tc>
          <w:tcPr>
            <w:tcW w:w="1001" w:type="pct"/>
            <w:shd w:val="clear" w:color="auto" w:fill="FFFFFF"/>
            <w:tcMar>
              <w:top w:w="85" w:type="dxa"/>
              <w:bottom w:w="85" w:type="dxa"/>
            </w:tcMar>
          </w:tcPr>
          <w:p w14:paraId="641B738F" w14:textId="77777777" w:rsidR="00E241E2" w:rsidRPr="00EE20BD" w:rsidRDefault="00E241E2" w:rsidP="00257513">
            <w:pPr>
              <w:tabs>
                <w:tab w:val="left" w:pos="180"/>
              </w:tabs>
              <w:spacing w:line="276" w:lineRule="auto"/>
              <w:ind w:left="270"/>
              <w:rPr>
                <w:rFonts w:ascii="Arial" w:hAnsi="Arial" w:cs="Arial"/>
                <w:sz w:val="22"/>
                <w:szCs w:val="22"/>
              </w:rPr>
            </w:pPr>
            <w:r w:rsidRPr="00EE20BD">
              <w:rPr>
                <w:rFonts w:ascii="Arial" w:hAnsi="Arial" w:cs="Arial"/>
                <w:sz w:val="22"/>
                <w:szCs w:val="22"/>
              </w:rPr>
              <w:t>Sequence generation</w:t>
            </w:r>
          </w:p>
        </w:tc>
        <w:tc>
          <w:tcPr>
            <w:tcW w:w="347" w:type="pct"/>
            <w:shd w:val="clear" w:color="auto" w:fill="FFFFFF"/>
          </w:tcPr>
          <w:p w14:paraId="0C2D329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16a</w:t>
            </w:r>
          </w:p>
        </w:tc>
        <w:tc>
          <w:tcPr>
            <w:tcW w:w="3652" w:type="pct"/>
            <w:shd w:val="clear" w:color="auto" w:fill="FFFFFF"/>
            <w:tcMar>
              <w:top w:w="85" w:type="dxa"/>
              <w:bottom w:w="85" w:type="dxa"/>
            </w:tcMar>
          </w:tcPr>
          <w:p w14:paraId="6FB53BD0" w14:textId="287A3AD4" w:rsidR="00E241E2" w:rsidRPr="00EE20BD" w:rsidRDefault="001623EA" w:rsidP="00257513">
            <w:pPr>
              <w:spacing w:line="276" w:lineRule="auto"/>
              <w:rPr>
                <w:rFonts w:ascii="Arial" w:hAnsi="Arial" w:cs="Arial"/>
                <w:sz w:val="22"/>
                <w:szCs w:val="22"/>
              </w:rPr>
            </w:pPr>
            <w:r w:rsidRPr="00EE20BD">
              <w:rPr>
                <w:rFonts w:ascii="Arial" w:hAnsi="Arial" w:cs="Arial"/>
                <w:sz w:val="22"/>
                <w:szCs w:val="22"/>
              </w:rPr>
              <w:t xml:space="preserve">Randomization of clusters was done by the </w:t>
            </w:r>
            <w:r w:rsidR="00B50A1C" w:rsidRPr="00EE20BD">
              <w:rPr>
                <w:rFonts w:ascii="Arial" w:hAnsi="Arial" w:cs="Arial"/>
                <w:sz w:val="22"/>
                <w:szCs w:val="22"/>
              </w:rPr>
              <w:t xml:space="preserve">Interdisciplinary </w:t>
            </w:r>
            <w:proofErr w:type="spellStart"/>
            <w:r w:rsidR="00B50A1C" w:rsidRPr="00EE20BD">
              <w:rPr>
                <w:rFonts w:ascii="Arial" w:hAnsi="Arial" w:cs="Arial"/>
                <w:sz w:val="22"/>
                <w:szCs w:val="22"/>
              </w:rPr>
              <w:t>Center</w:t>
            </w:r>
            <w:proofErr w:type="spellEnd"/>
            <w:r w:rsidR="00B50A1C" w:rsidRPr="00EE20BD">
              <w:rPr>
                <w:rFonts w:ascii="Arial" w:hAnsi="Arial" w:cs="Arial"/>
                <w:sz w:val="22"/>
                <w:szCs w:val="22"/>
              </w:rPr>
              <w:t xml:space="preserve"> of Clinical Studies in Mainz, Germany, ( </w:t>
            </w:r>
            <w:hyperlink r:id="rId9" w:history="1">
              <w:r w:rsidR="00B50A1C" w:rsidRPr="00EE20BD">
                <w:rPr>
                  <w:rStyle w:val="Link"/>
                  <w:rFonts w:ascii="Arial" w:hAnsi="Arial" w:cs="Arial"/>
                  <w:sz w:val="22"/>
                  <w:szCs w:val="22"/>
                </w:rPr>
                <w:t>http://www.izks-mainz.de/en/</w:t>
              </w:r>
            </w:hyperlink>
            <w:r w:rsidR="00B50A1C" w:rsidRPr="00EE20BD">
              <w:rPr>
                <w:rFonts w:ascii="Arial" w:hAnsi="Arial" w:cs="Arial"/>
                <w:sz w:val="22"/>
                <w:szCs w:val="22"/>
              </w:rPr>
              <w:t>)</w:t>
            </w:r>
          </w:p>
          <w:p w14:paraId="3CFB2F3D" w14:textId="7FE42D92" w:rsidR="00B50A1C" w:rsidRPr="00EE20BD" w:rsidRDefault="00B50A1C" w:rsidP="00257513">
            <w:pPr>
              <w:spacing w:line="276" w:lineRule="auto"/>
              <w:rPr>
                <w:rFonts w:ascii="Arial" w:hAnsi="Arial" w:cs="Arial"/>
                <w:sz w:val="22"/>
                <w:szCs w:val="22"/>
              </w:rPr>
            </w:pPr>
          </w:p>
        </w:tc>
      </w:tr>
      <w:tr w:rsidR="00E241E2" w:rsidRPr="00EE20BD" w14:paraId="6FEE63CD" w14:textId="77777777" w:rsidTr="006245F0">
        <w:tblPrEx>
          <w:shd w:val="clear" w:color="auto" w:fill="FFFFFF"/>
        </w:tblPrEx>
        <w:trPr>
          <w:cantSplit/>
          <w:trHeight w:val="259"/>
        </w:trPr>
        <w:tc>
          <w:tcPr>
            <w:tcW w:w="1001" w:type="pct"/>
            <w:shd w:val="clear" w:color="auto" w:fill="FFFFFF"/>
            <w:tcMar>
              <w:top w:w="85" w:type="dxa"/>
              <w:bottom w:w="85" w:type="dxa"/>
            </w:tcMar>
          </w:tcPr>
          <w:p w14:paraId="17981678" w14:textId="77777777" w:rsidR="00E241E2" w:rsidRPr="00EE20BD" w:rsidRDefault="00E241E2" w:rsidP="00257513">
            <w:pPr>
              <w:spacing w:line="276" w:lineRule="auto"/>
              <w:ind w:left="270"/>
              <w:rPr>
                <w:rFonts w:ascii="Arial" w:hAnsi="Arial" w:cs="Arial"/>
                <w:sz w:val="22"/>
                <w:szCs w:val="22"/>
              </w:rPr>
            </w:pPr>
            <w:r w:rsidRPr="00EE20BD">
              <w:rPr>
                <w:rFonts w:ascii="Arial" w:hAnsi="Arial" w:cs="Arial"/>
                <w:sz w:val="22"/>
                <w:szCs w:val="22"/>
              </w:rPr>
              <w:t>Allocation concealment mechanism</w:t>
            </w:r>
          </w:p>
        </w:tc>
        <w:tc>
          <w:tcPr>
            <w:tcW w:w="347" w:type="pct"/>
            <w:shd w:val="clear" w:color="auto" w:fill="FFFFFF"/>
          </w:tcPr>
          <w:p w14:paraId="40A2C9FE"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16b</w:t>
            </w:r>
          </w:p>
        </w:tc>
        <w:tc>
          <w:tcPr>
            <w:tcW w:w="3652" w:type="pct"/>
            <w:shd w:val="clear" w:color="auto" w:fill="FFFFFF"/>
            <w:tcMar>
              <w:top w:w="85" w:type="dxa"/>
              <w:bottom w:w="85" w:type="dxa"/>
            </w:tcMar>
          </w:tcPr>
          <w:p w14:paraId="402BEB4B" w14:textId="7F0CFA73" w:rsidR="00E241E2" w:rsidRPr="00EE20BD" w:rsidRDefault="00FB7AE8" w:rsidP="00257513">
            <w:pPr>
              <w:spacing w:line="276" w:lineRule="auto"/>
              <w:rPr>
                <w:rFonts w:ascii="Arial" w:hAnsi="Arial" w:cs="Arial"/>
                <w:sz w:val="22"/>
                <w:szCs w:val="22"/>
              </w:rPr>
            </w:pPr>
            <w:r>
              <w:rPr>
                <w:rFonts w:ascii="Arial" w:hAnsi="Arial" w:cs="Arial"/>
                <w:sz w:val="22"/>
                <w:szCs w:val="22"/>
              </w:rPr>
              <w:t xml:space="preserve">N/A, </w:t>
            </w:r>
            <w:r w:rsidR="00E5278C">
              <w:rPr>
                <w:rFonts w:ascii="Arial" w:hAnsi="Arial" w:cs="Arial"/>
                <w:sz w:val="22"/>
                <w:szCs w:val="22"/>
              </w:rPr>
              <w:t>because this is an open label trial</w:t>
            </w:r>
            <w:r>
              <w:rPr>
                <w:rFonts w:ascii="Arial" w:hAnsi="Arial" w:cs="Arial"/>
                <w:sz w:val="22"/>
                <w:szCs w:val="22"/>
              </w:rPr>
              <w:t xml:space="preserve"> no allocation concealment will be performed.</w:t>
            </w:r>
            <w:bookmarkStart w:id="4" w:name="_GoBack"/>
            <w:bookmarkEnd w:id="4"/>
          </w:p>
        </w:tc>
      </w:tr>
      <w:tr w:rsidR="00E241E2" w:rsidRPr="00EE20BD" w14:paraId="5C851E67" w14:textId="77777777" w:rsidTr="006245F0">
        <w:tblPrEx>
          <w:shd w:val="clear" w:color="auto" w:fill="FFFFFF"/>
        </w:tblPrEx>
        <w:trPr>
          <w:cantSplit/>
          <w:trHeight w:val="259"/>
        </w:trPr>
        <w:tc>
          <w:tcPr>
            <w:tcW w:w="1001" w:type="pct"/>
            <w:shd w:val="clear" w:color="auto" w:fill="FFFFFF"/>
            <w:tcMar>
              <w:top w:w="85" w:type="dxa"/>
              <w:bottom w:w="85" w:type="dxa"/>
            </w:tcMar>
          </w:tcPr>
          <w:p w14:paraId="27779B39" w14:textId="77777777" w:rsidR="00E241E2" w:rsidRPr="00EE20BD" w:rsidRDefault="00E241E2" w:rsidP="00257513">
            <w:pPr>
              <w:spacing w:line="276" w:lineRule="auto"/>
              <w:ind w:left="270"/>
              <w:rPr>
                <w:rFonts w:ascii="Arial" w:hAnsi="Arial" w:cs="Arial"/>
                <w:sz w:val="22"/>
                <w:szCs w:val="22"/>
              </w:rPr>
            </w:pPr>
            <w:r w:rsidRPr="00EE20BD">
              <w:rPr>
                <w:rFonts w:ascii="Arial" w:hAnsi="Arial" w:cs="Arial"/>
                <w:sz w:val="22"/>
                <w:szCs w:val="22"/>
              </w:rPr>
              <w:t>Implementation</w:t>
            </w:r>
          </w:p>
        </w:tc>
        <w:tc>
          <w:tcPr>
            <w:tcW w:w="347" w:type="pct"/>
            <w:shd w:val="clear" w:color="auto" w:fill="FFFFFF"/>
          </w:tcPr>
          <w:p w14:paraId="328A94F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16c</w:t>
            </w:r>
          </w:p>
        </w:tc>
        <w:tc>
          <w:tcPr>
            <w:tcW w:w="3652" w:type="pct"/>
            <w:shd w:val="clear" w:color="auto" w:fill="FFFFFF"/>
            <w:tcMar>
              <w:top w:w="85" w:type="dxa"/>
              <w:bottom w:w="85" w:type="dxa"/>
            </w:tcMar>
          </w:tcPr>
          <w:p w14:paraId="0982084D" w14:textId="1A4AC3D8" w:rsidR="00E241E2" w:rsidRPr="00EE20BD" w:rsidRDefault="00E5278C" w:rsidP="00257513">
            <w:pPr>
              <w:spacing w:line="276" w:lineRule="auto"/>
              <w:rPr>
                <w:rFonts w:ascii="Arial" w:hAnsi="Arial" w:cs="Arial"/>
                <w:sz w:val="22"/>
                <w:szCs w:val="22"/>
              </w:rPr>
            </w:pPr>
            <w:r>
              <w:rPr>
                <w:rFonts w:ascii="Arial" w:hAnsi="Arial" w:cs="Arial"/>
                <w:sz w:val="22"/>
                <w:szCs w:val="22"/>
              </w:rPr>
              <w:t>Implementation is optimized by initiation visits and training of the study personnel before start of the study.</w:t>
            </w:r>
          </w:p>
        </w:tc>
      </w:tr>
      <w:tr w:rsidR="00E241E2" w:rsidRPr="00EE20BD" w14:paraId="7BECF1D7" w14:textId="77777777" w:rsidTr="006245F0">
        <w:tblPrEx>
          <w:shd w:val="clear" w:color="auto" w:fill="FFFFFF"/>
        </w:tblPrEx>
        <w:trPr>
          <w:cantSplit/>
          <w:trHeight w:val="259"/>
        </w:trPr>
        <w:tc>
          <w:tcPr>
            <w:tcW w:w="1001" w:type="pct"/>
            <w:shd w:val="clear" w:color="auto" w:fill="FFFFFF"/>
            <w:tcMar>
              <w:top w:w="85" w:type="dxa"/>
              <w:bottom w:w="85" w:type="dxa"/>
            </w:tcMar>
          </w:tcPr>
          <w:p w14:paraId="79EC4A9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Blinding (masking)</w:t>
            </w:r>
          </w:p>
        </w:tc>
        <w:tc>
          <w:tcPr>
            <w:tcW w:w="347" w:type="pct"/>
            <w:shd w:val="clear" w:color="auto" w:fill="FFFFFF"/>
          </w:tcPr>
          <w:p w14:paraId="78F6F97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17a</w:t>
            </w:r>
          </w:p>
        </w:tc>
        <w:tc>
          <w:tcPr>
            <w:tcW w:w="3652" w:type="pct"/>
            <w:shd w:val="clear" w:color="auto" w:fill="FFFFFF"/>
            <w:tcMar>
              <w:top w:w="85" w:type="dxa"/>
              <w:bottom w:w="85" w:type="dxa"/>
            </w:tcMar>
          </w:tcPr>
          <w:p w14:paraId="35CC5BDD" w14:textId="0D0DFB27" w:rsidR="00E241E2" w:rsidRPr="00EE20BD" w:rsidRDefault="00B50A1C" w:rsidP="00257513">
            <w:pPr>
              <w:spacing w:line="276" w:lineRule="auto"/>
              <w:rPr>
                <w:rFonts w:ascii="Arial" w:hAnsi="Arial" w:cs="Arial"/>
                <w:sz w:val="22"/>
                <w:szCs w:val="22"/>
              </w:rPr>
            </w:pPr>
            <w:r w:rsidRPr="00EE20BD">
              <w:rPr>
                <w:rFonts w:ascii="Arial" w:hAnsi="Arial" w:cs="Arial"/>
                <w:sz w:val="22"/>
                <w:szCs w:val="22"/>
              </w:rPr>
              <w:t>Trial is not blinded.</w:t>
            </w:r>
          </w:p>
        </w:tc>
      </w:tr>
      <w:tr w:rsidR="00E241E2" w:rsidRPr="00EE20BD" w14:paraId="119F3D3F" w14:textId="77777777" w:rsidTr="006245F0">
        <w:tblPrEx>
          <w:shd w:val="clear" w:color="auto" w:fill="FFFFFF"/>
        </w:tblPrEx>
        <w:trPr>
          <w:cantSplit/>
          <w:trHeight w:val="259"/>
        </w:trPr>
        <w:tc>
          <w:tcPr>
            <w:tcW w:w="5000" w:type="pct"/>
            <w:gridSpan w:val="3"/>
            <w:shd w:val="clear" w:color="auto" w:fill="FFFFFF"/>
            <w:tcMar>
              <w:top w:w="85" w:type="dxa"/>
              <w:bottom w:w="85" w:type="dxa"/>
            </w:tcMar>
          </w:tcPr>
          <w:p w14:paraId="55ED749B" w14:textId="77777777" w:rsidR="00E241E2" w:rsidRPr="00EE20BD" w:rsidRDefault="00E241E2" w:rsidP="00257513">
            <w:pPr>
              <w:spacing w:line="276" w:lineRule="auto"/>
              <w:rPr>
                <w:rFonts w:ascii="Arial" w:hAnsi="Arial" w:cs="Arial"/>
                <w:sz w:val="22"/>
                <w:szCs w:val="22"/>
              </w:rPr>
            </w:pPr>
            <w:r w:rsidRPr="00EE20BD">
              <w:rPr>
                <w:rFonts w:ascii="Arial" w:hAnsi="Arial" w:cs="Arial"/>
                <w:b/>
                <w:sz w:val="22"/>
                <w:szCs w:val="22"/>
              </w:rPr>
              <w:t>Methods: Data collection, management, and analysis</w:t>
            </w:r>
          </w:p>
        </w:tc>
      </w:tr>
      <w:tr w:rsidR="00E241E2" w:rsidRPr="00EE20BD" w14:paraId="7D61A4CF" w14:textId="77777777" w:rsidTr="006245F0">
        <w:tblPrEx>
          <w:shd w:val="clear" w:color="auto" w:fill="FFFFFF"/>
        </w:tblPrEx>
        <w:trPr>
          <w:cantSplit/>
          <w:trHeight w:val="259"/>
        </w:trPr>
        <w:tc>
          <w:tcPr>
            <w:tcW w:w="1001" w:type="pct"/>
            <w:shd w:val="clear" w:color="auto" w:fill="FFFFFF"/>
            <w:tcMar>
              <w:top w:w="85" w:type="dxa"/>
              <w:bottom w:w="85" w:type="dxa"/>
            </w:tcMar>
          </w:tcPr>
          <w:p w14:paraId="24FD52AF"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Data collection methods</w:t>
            </w:r>
          </w:p>
        </w:tc>
        <w:tc>
          <w:tcPr>
            <w:tcW w:w="347" w:type="pct"/>
            <w:shd w:val="clear" w:color="auto" w:fill="FFFFFF"/>
          </w:tcPr>
          <w:p w14:paraId="2559D147"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18a</w:t>
            </w:r>
          </w:p>
        </w:tc>
        <w:tc>
          <w:tcPr>
            <w:tcW w:w="3652" w:type="pct"/>
            <w:shd w:val="clear" w:color="auto" w:fill="FFFFFF"/>
          </w:tcPr>
          <w:p w14:paraId="78F79EDA" w14:textId="77777777" w:rsidR="006110AA" w:rsidRPr="00EE20BD" w:rsidRDefault="006110AA" w:rsidP="00257513">
            <w:pPr>
              <w:spacing w:line="276" w:lineRule="auto"/>
              <w:rPr>
                <w:rFonts w:ascii="Arial" w:hAnsi="Arial" w:cs="Arial"/>
                <w:sz w:val="22"/>
                <w:szCs w:val="22"/>
              </w:rPr>
            </w:pPr>
            <w:r w:rsidRPr="00EE20BD">
              <w:rPr>
                <w:rFonts w:ascii="Arial" w:hAnsi="Arial" w:cs="Arial"/>
                <w:sz w:val="22"/>
                <w:szCs w:val="22"/>
              </w:rPr>
              <w:t>Clinical information assessed in the study</w:t>
            </w:r>
          </w:p>
          <w:p w14:paraId="4E9616DF" w14:textId="77777777" w:rsidR="006110AA" w:rsidRPr="00EE20BD" w:rsidRDefault="006110AA" w:rsidP="00257513">
            <w:pPr>
              <w:spacing w:line="276" w:lineRule="auto"/>
              <w:rPr>
                <w:rFonts w:ascii="Arial" w:hAnsi="Arial" w:cs="Arial"/>
                <w:sz w:val="22"/>
                <w:szCs w:val="22"/>
              </w:rPr>
            </w:pPr>
            <w:r w:rsidRPr="00EE20BD">
              <w:rPr>
                <w:rFonts w:ascii="Arial" w:hAnsi="Arial" w:cs="Arial"/>
                <w:sz w:val="22"/>
                <w:szCs w:val="22"/>
              </w:rPr>
              <w:t xml:space="preserve">The following information is documented in both arms: location of the </w:t>
            </w:r>
            <w:proofErr w:type="spellStart"/>
            <w:r w:rsidRPr="00EE20BD">
              <w:rPr>
                <w:rFonts w:ascii="Arial" w:hAnsi="Arial" w:cs="Arial"/>
                <w:sz w:val="22"/>
                <w:szCs w:val="22"/>
              </w:rPr>
              <w:t>tumor</w:t>
            </w:r>
            <w:proofErr w:type="spellEnd"/>
            <w:r w:rsidRPr="00EE20BD">
              <w:rPr>
                <w:rFonts w:ascii="Arial" w:hAnsi="Arial" w:cs="Arial"/>
                <w:sz w:val="22"/>
                <w:szCs w:val="22"/>
              </w:rPr>
              <w:t xml:space="preserve">, clinical condition defined by Eastern Co-operative of Oncology Group (ECOG)- status and </w:t>
            </w:r>
            <w:proofErr w:type="spellStart"/>
            <w:r w:rsidRPr="00EE20BD">
              <w:rPr>
                <w:rFonts w:ascii="Arial" w:hAnsi="Arial" w:cs="Arial"/>
                <w:sz w:val="22"/>
                <w:szCs w:val="22"/>
              </w:rPr>
              <w:t>Karnofsky</w:t>
            </w:r>
            <w:proofErr w:type="spellEnd"/>
            <w:r w:rsidRPr="00EE20BD">
              <w:rPr>
                <w:rFonts w:ascii="Arial" w:hAnsi="Arial" w:cs="Arial"/>
                <w:sz w:val="22"/>
                <w:szCs w:val="22"/>
              </w:rPr>
              <w:t xml:space="preserve"> Performance Score (KPS), stage of disease (initial diagnosis/recurrence), neurological deficit defined by Neurologic Assessment in </w:t>
            </w:r>
            <w:proofErr w:type="spellStart"/>
            <w:r w:rsidRPr="00EE20BD">
              <w:rPr>
                <w:rFonts w:ascii="Arial" w:hAnsi="Arial" w:cs="Arial"/>
                <w:sz w:val="22"/>
                <w:szCs w:val="22"/>
              </w:rPr>
              <w:t>Neuro</w:t>
            </w:r>
            <w:proofErr w:type="spellEnd"/>
            <w:r w:rsidRPr="00EE20BD">
              <w:rPr>
                <w:rFonts w:ascii="Arial" w:hAnsi="Arial" w:cs="Arial"/>
                <w:sz w:val="22"/>
                <w:szCs w:val="22"/>
              </w:rPr>
              <w:t>-Oncology (NANO) scale(16), time since initial diagnosis, age and gender. Furthermore, patients will provide demographic information such as professional and financial situation, family status and current care situation.</w:t>
            </w:r>
          </w:p>
          <w:p w14:paraId="15F09FBB" w14:textId="77777777" w:rsidR="00E241E2" w:rsidRPr="00EE20BD" w:rsidRDefault="00E241E2" w:rsidP="00257513">
            <w:pPr>
              <w:spacing w:line="276" w:lineRule="auto"/>
              <w:rPr>
                <w:rFonts w:ascii="Arial" w:hAnsi="Arial" w:cs="Arial"/>
                <w:sz w:val="22"/>
                <w:szCs w:val="22"/>
              </w:rPr>
            </w:pPr>
          </w:p>
          <w:p w14:paraId="080EACA3"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Instruments applied in the study</w:t>
            </w:r>
          </w:p>
          <w:p w14:paraId="36019653"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Before the doctor-patient-consultation, t1</w:t>
            </w:r>
          </w:p>
          <w:p w14:paraId="75F0AEF6"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First patients complete a baseline questionnaire (t1) assessing use of and wish for psychosocial support using an adapted version of a self-developed questionnaire (17). Further, the European Organization of Research and Treatment of Cancer Core Questionnaire (EORTC QLQ-C30) with its brain module (BN20) will be applied. It is a self-assessment tool to evaluate cancer patients’ quality of life. Validity and reliability have been previously tested in several clinical studies (18, 19).</w:t>
            </w:r>
          </w:p>
          <w:p w14:paraId="575C66C9" w14:textId="77777777" w:rsidR="006245F0" w:rsidRPr="00EE20BD" w:rsidRDefault="006245F0" w:rsidP="00257513">
            <w:pPr>
              <w:spacing w:line="276" w:lineRule="auto"/>
              <w:rPr>
                <w:rFonts w:ascii="Arial" w:hAnsi="Arial" w:cs="Arial"/>
                <w:sz w:val="22"/>
                <w:szCs w:val="22"/>
              </w:rPr>
            </w:pPr>
          </w:p>
          <w:p w14:paraId="5D0CF340"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 xml:space="preserve">Patients in the control group complete additionally the Distress-Thermometer (DT). This is a self-reporting screening instrument, measuring psychosocial distress by a numerical rating scale accompanied by a 40-item list with problems from different areas of life, e.g. practical, family, emotional problems, etc. (5, 20). </w:t>
            </w:r>
          </w:p>
          <w:p w14:paraId="54DCBCDF" w14:textId="5573BFAD"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Afterwards, the patients have the doctor-patient consultation. In the intervention group, the three questions, described above, are asked during doctor-patient-consultation instead of using the DT, see also table 1</w:t>
            </w:r>
            <w:r w:rsidR="00906DA6">
              <w:rPr>
                <w:rFonts w:ascii="Arial" w:hAnsi="Arial" w:cs="Arial"/>
                <w:sz w:val="22"/>
                <w:szCs w:val="22"/>
              </w:rPr>
              <w:t xml:space="preserve"> in manuscript</w:t>
            </w:r>
            <w:r w:rsidRPr="00EE20BD">
              <w:rPr>
                <w:rFonts w:ascii="Arial" w:hAnsi="Arial" w:cs="Arial"/>
                <w:sz w:val="22"/>
                <w:szCs w:val="22"/>
              </w:rPr>
              <w:t>.</w:t>
            </w:r>
          </w:p>
          <w:p w14:paraId="1C90DED9" w14:textId="77777777" w:rsidR="006245F0" w:rsidRPr="00EE20BD" w:rsidRDefault="006245F0" w:rsidP="00257513">
            <w:pPr>
              <w:spacing w:line="276" w:lineRule="auto"/>
              <w:rPr>
                <w:rFonts w:ascii="Arial" w:hAnsi="Arial" w:cs="Arial"/>
                <w:sz w:val="22"/>
                <w:szCs w:val="22"/>
              </w:rPr>
            </w:pPr>
          </w:p>
          <w:p w14:paraId="37AD8083"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After the doctor-patient-consultation, t2</w:t>
            </w:r>
          </w:p>
          <w:p w14:paraId="1627FDD4"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After the doctor-patient-consultation, the patients complete the above mentioned questionnaire for support needs a second time.</w:t>
            </w:r>
          </w:p>
          <w:p w14:paraId="1741787F" w14:textId="199069B1"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In addition, the Structured Clinical Interview (SCID) for DSM (diagnostic and statistical manual of mental disorders) is conducted with the patients. The SCID is used to identify mental health conditions (21). The interviewer asks certain questions and codes the answers in order to be able to make a diagnosis at the end. The SCID is widespread, reliable and valid (21). The study nurses have been trained beforehand to conduct the interviews. Each controversial case will be discussed in a telephone conference with a supervisor, see also table 1</w:t>
            </w:r>
            <w:r w:rsidR="00906DA6">
              <w:rPr>
                <w:rFonts w:ascii="Arial" w:hAnsi="Arial" w:cs="Arial"/>
                <w:sz w:val="22"/>
                <w:szCs w:val="22"/>
              </w:rPr>
              <w:t xml:space="preserve"> in manuscript</w:t>
            </w:r>
            <w:r w:rsidRPr="00EE20BD">
              <w:rPr>
                <w:rFonts w:ascii="Arial" w:hAnsi="Arial" w:cs="Arial"/>
                <w:sz w:val="22"/>
                <w:szCs w:val="22"/>
              </w:rPr>
              <w:t xml:space="preserve">. </w:t>
            </w:r>
          </w:p>
          <w:p w14:paraId="45B868BE" w14:textId="77777777" w:rsidR="006245F0" w:rsidRPr="00EE20BD" w:rsidRDefault="006245F0" w:rsidP="00257513">
            <w:pPr>
              <w:spacing w:line="276" w:lineRule="auto"/>
              <w:rPr>
                <w:rFonts w:ascii="Arial" w:hAnsi="Arial" w:cs="Arial"/>
                <w:sz w:val="22"/>
                <w:szCs w:val="22"/>
              </w:rPr>
            </w:pPr>
          </w:p>
          <w:p w14:paraId="4E971B3D"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Follow-up, t3</w:t>
            </w:r>
          </w:p>
          <w:p w14:paraId="15FCC150" w14:textId="0C2946DA"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Three month later, the patients will complete the EORTC QLQ-C30 + BN20 questionnaire and again an adapted version of the self-developed questionnaire (see also table 1</w:t>
            </w:r>
            <w:r w:rsidR="00906DA6">
              <w:rPr>
                <w:rFonts w:ascii="Arial" w:hAnsi="Arial" w:cs="Arial"/>
                <w:sz w:val="22"/>
                <w:szCs w:val="22"/>
              </w:rPr>
              <w:t xml:space="preserve"> in manuscript</w:t>
            </w:r>
            <w:r w:rsidRPr="00EE20BD">
              <w:rPr>
                <w:rFonts w:ascii="Arial" w:hAnsi="Arial" w:cs="Arial"/>
                <w:sz w:val="22"/>
                <w:szCs w:val="22"/>
              </w:rPr>
              <w:t>) in order to assess the proportion of patients receiving adequate care.</w:t>
            </w:r>
          </w:p>
          <w:p w14:paraId="0EE023A2" w14:textId="77777777" w:rsidR="006245F0" w:rsidRPr="00EE20BD" w:rsidRDefault="006245F0" w:rsidP="00257513">
            <w:pPr>
              <w:spacing w:line="276" w:lineRule="auto"/>
              <w:rPr>
                <w:rFonts w:ascii="Arial" w:hAnsi="Arial" w:cs="Arial"/>
                <w:sz w:val="22"/>
                <w:szCs w:val="22"/>
              </w:rPr>
            </w:pPr>
          </w:p>
          <w:p w14:paraId="2D751824" w14:textId="77777777" w:rsidR="006110AA" w:rsidRPr="00EE20BD" w:rsidRDefault="006110AA" w:rsidP="00257513">
            <w:pPr>
              <w:spacing w:line="276" w:lineRule="auto"/>
              <w:rPr>
                <w:rFonts w:ascii="Arial" w:hAnsi="Arial" w:cs="Arial"/>
                <w:sz w:val="22"/>
                <w:szCs w:val="22"/>
              </w:rPr>
            </w:pPr>
          </w:p>
          <w:p w14:paraId="01BE5222" w14:textId="02184ABB" w:rsidR="006245F0" w:rsidRPr="00EE20BD" w:rsidRDefault="006245F0" w:rsidP="00257513">
            <w:pPr>
              <w:spacing w:line="276" w:lineRule="auto"/>
              <w:rPr>
                <w:rFonts w:ascii="Arial" w:hAnsi="Arial" w:cs="Arial"/>
                <w:sz w:val="22"/>
                <w:szCs w:val="22"/>
              </w:rPr>
            </w:pPr>
          </w:p>
        </w:tc>
      </w:tr>
      <w:tr w:rsidR="00E241E2" w:rsidRPr="00EE20BD" w14:paraId="1F2794E7" w14:textId="77777777" w:rsidTr="006245F0">
        <w:tblPrEx>
          <w:shd w:val="clear" w:color="auto" w:fill="FFFFFF"/>
        </w:tblPrEx>
        <w:trPr>
          <w:cantSplit/>
          <w:trHeight w:val="259"/>
        </w:trPr>
        <w:tc>
          <w:tcPr>
            <w:tcW w:w="1001" w:type="pct"/>
            <w:shd w:val="clear" w:color="auto" w:fill="FFFFFF"/>
            <w:tcMar>
              <w:top w:w="85" w:type="dxa"/>
              <w:bottom w:w="85" w:type="dxa"/>
            </w:tcMar>
          </w:tcPr>
          <w:p w14:paraId="25FC9DD4"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673F858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18b</w:t>
            </w:r>
          </w:p>
        </w:tc>
        <w:tc>
          <w:tcPr>
            <w:tcW w:w="3652" w:type="pct"/>
            <w:shd w:val="clear" w:color="auto" w:fill="FFFFFF"/>
          </w:tcPr>
          <w:p w14:paraId="38C45CF8" w14:textId="77777777" w:rsidR="006245F0" w:rsidRPr="00EE20BD" w:rsidRDefault="00E241E2" w:rsidP="00257513">
            <w:pPr>
              <w:spacing w:line="276" w:lineRule="auto"/>
              <w:rPr>
                <w:rFonts w:ascii="Arial" w:hAnsi="Arial" w:cs="Arial"/>
                <w:sz w:val="22"/>
                <w:szCs w:val="22"/>
              </w:rPr>
            </w:pPr>
            <w:r w:rsidRPr="00EE20BD">
              <w:rPr>
                <w:rFonts w:ascii="Arial" w:hAnsi="Arial" w:cs="Arial"/>
                <w:sz w:val="22"/>
                <w:szCs w:val="22"/>
              </w:rPr>
              <w:t>Plans to promote participant re</w:t>
            </w:r>
            <w:r w:rsidR="006245F0" w:rsidRPr="00EE20BD">
              <w:rPr>
                <w:rFonts w:ascii="Arial" w:hAnsi="Arial" w:cs="Arial"/>
                <w:sz w:val="22"/>
                <w:szCs w:val="22"/>
              </w:rPr>
              <w:t xml:space="preserve">tention and complete follow-up: We </w:t>
            </w:r>
            <w:proofErr w:type="spellStart"/>
            <w:r w:rsidR="006245F0" w:rsidRPr="00EE20BD">
              <w:rPr>
                <w:rFonts w:ascii="Arial" w:hAnsi="Arial" w:cs="Arial"/>
                <w:sz w:val="22"/>
                <w:szCs w:val="22"/>
              </w:rPr>
              <w:t>indlude</w:t>
            </w:r>
            <w:proofErr w:type="spellEnd"/>
            <w:r w:rsidR="006245F0" w:rsidRPr="00EE20BD">
              <w:rPr>
                <w:rFonts w:ascii="Arial" w:hAnsi="Arial" w:cs="Arial"/>
                <w:sz w:val="22"/>
                <w:szCs w:val="22"/>
              </w:rPr>
              <w:t xml:space="preserve"> patients with HGG therefore a regular MRI control and FU is planned all 3 months. Therefore, the FU visit of the study will be at a scheduled FU for care. </w:t>
            </w:r>
          </w:p>
          <w:p w14:paraId="0AF2C977" w14:textId="04B0309F" w:rsidR="00E241E2" w:rsidRPr="00EE20BD" w:rsidRDefault="006245F0" w:rsidP="00257513">
            <w:pPr>
              <w:spacing w:line="276" w:lineRule="auto"/>
              <w:rPr>
                <w:rFonts w:ascii="Arial" w:hAnsi="Arial" w:cs="Arial"/>
                <w:sz w:val="22"/>
                <w:szCs w:val="22"/>
              </w:rPr>
            </w:pPr>
            <w:r w:rsidRPr="00EE20BD">
              <w:rPr>
                <w:rFonts w:ascii="Arial" w:hAnsi="Arial" w:cs="Arial"/>
                <w:sz w:val="22"/>
                <w:szCs w:val="22"/>
              </w:rPr>
              <w:t>We assess from decliner: age, gender diagnosis and from the drop-outs: all clinical information and information assessed in the study as long as the patients allows it and reason for discontinuation.</w:t>
            </w:r>
          </w:p>
        </w:tc>
      </w:tr>
      <w:tr w:rsidR="00E241E2" w:rsidRPr="00EE20BD" w14:paraId="7F1395E3" w14:textId="77777777" w:rsidTr="006245F0">
        <w:tblPrEx>
          <w:shd w:val="clear" w:color="auto" w:fill="FFFFFF"/>
        </w:tblPrEx>
        <w:trPr>
          <w:cantSplit/>
          <w:trHeight w:val="259"/>
        </w:trPr>
        <w:tc>
          <w:tcPr>
            <w:tcW w:w="1001" w:type="pct"/>
            <w:shd w:val="clear" w:color="auto" w:fill="FFFFFF"/>
            <w:tcMar>
              <w:top w:w="85" w:type="dxa"/>
              <w:bottom w:w="85" w:type="dxa"/>
            </w:tcMar>
          </w:tcPr>
          <w:p w14:paraId="4C881E03" w14:textId="602F6E22"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Data management</w:t>
            </w:r>
          </w:p>
        </w:tc>
        <w:tc>
          <w:tcPr>
            <w:tcW w:w="347" w:type="pct"/>
            <w:shd w:val="clear" w:color="auto" w:fill="FFFFFF"/>
          </w:tcPr>
          <w:p w14:paraId="1CF4267E"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19</w:t>
            </w:r>
          </w:p>
        </w:tc>
        <w:tc>
          <w:tcPr>
            <w:tcW w:w="3652" w:type="pct"/>
            <w:shd w:val="clear" w:color="auto" w:fill="FFFFFF"/>
            <w:tcMar>
              <w:top w:w="85" w:type="dxa"/>
              <w:bottom w:w="85" w:type="dxa"/>
            </w:tcMar>
          </w:tcPr>
          <w:p w14:paraId="2A5BD17D"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Data management</w:t>
            </w:r>
          </w:p>
          <w:p w14:paraId="1F807969"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 xml:space="preserve">Data will be derived from patients’ responses to questionnaires, worksheets completed by study nurses and research assistants as well as from medical records. All data will be collected specifically for research purposes. </w:t>
            </w:r>
          </w:p>
          <w:p w14:paraId="1EBE722F" w14:textId="77777777" w:rsidR="006245F0" w:rsidRPr="00EE20BD" w:rsidRDefault="006245F0" w:rsidP="00257513">
            <w:pPr>
              <w:spacing w:line="276" w:lineRule="auto"/>
              <w:rPr>
                <w:rFonts w:ascii="Arial" w:hAnsi="Arial" w:cs="Arial"/>
                <w:sz w:val="22"/>
                <w:szCs w:val="22"/>
              </w:rPr>
            </w:pPr>
            <w:r w:rsidRPr="00EE20BD">
              <w:rPr>
                <w:rFonts w:ascii="Arial" w:hAnsi="Arial" w:cs="Arial"/>
                <w:sz w:val="22"/>
                <w:szCs w:val="22"/>
              </w:rPr>
              <w:t xml:space="preserve">All person-identifying data are avoided in the data set and code numbers used instead. A study code will be assigned to each subject in the respective study </w:t>
            </w:r>
            <w:proofErr w:type="spellStart"/>
            <w:r w:rsidRPr="00EE20BD">
              <w:rPr>
                <w:rFonts w:ascii="Arial" w:hAnsi="Arial" w:cs="Arial"/>
                <w:sz w:val="22"/>
                <w:szCs w:val="22"/>
              </w:rPr>
              <w:t>center</w:t>
            </w:r>
            <w:proofErr w:type="spellEnd"/>
            <w:r w:rsidRPr="00EE20BD">
              <w:rPr>
                <w:rFonts w:ascii="Arial" w:hAnsi="Arial" w:cs="Arial"/>
                <w:sz w:val="22"/>
                <w:szCs w:val="22"/>
              </w:rPr>
              <w:t xml:space="preserve">. A copy of all worksheets and completed questionnaires using the code numbers will be sent to the statistical </w:t>
            </w:r>
            <w:proofErr w:type="spellStart"/>
            <w:r w:rsidRPr="00EE20BD">
              <w:rPr>
                <w:rFonts w:ascii="Arial" w:hAnsi="Arial" w:cs="Arial"/>
                <w:sz w:val="22"/>
                <w:szCs w:val="22"/>
              </w:rPr>
              <w:t>center</w:t>
            </w:r>
            <w:proofErr w:type="spellEnd"/>
            <w:r w:rsidRPr="00EE20BD">
              <w:rPr>
                <w:rFonts w:ascii="Arial" w:hAnsi="Arial" w:cs="Arial"/>
                <w:sz w:val="22"/>
                <w:szCs w:val="22"/>
              </w:rPr>
              <w:t xml:space="preserve"> (IMBEI) in Mainz. Only </w:t>
            </w:r>
            <w:proofErr w:type="spellStart"/>
            <w:r w:rsidRPr="00EE20BD">
              <w:rPr>
                <w:rFonts w:ascii="Arial" w:hAnsi="Arial" w:cs="Arial"/>
                <w:sz w:val="22"/>
                <w:szCs w:val="22"/>
              </w:rPr>
              <w:t>pseudonymized</w:t>
            </w:r>
            <w:proofErr w:type="spellEnd"/>
            <w:r w:rsidRPr="00EE20BD">
              <w:rPr>
                <w:rFonts w:ascii="Arial" w:hAnsi="Arial" w:cs="Arial"/>
                <w:sz w:val="22"/>
                <w:szCs w:val="22"/>
              </w:rPr>
              <w:t xml:space="preserve"> data will be handed over. All study data will be stored for 10 years after completion of the study in the respective </w:t>
            </w:r>
            <w:proofErr w:type="spellStart"/>
            <w:r w:rsidRPr="00EE20BD">
              <w:rPr>
                <w:rFonts w:ascii="Arial" w:hAnsi="Arial" w:cs="Arial"/>
                <w:sz w:val="22"/>
                <w:szCs w:val="22"/>
              </w:rPr>
              <w:t>center</w:t>
            </w:r>
            <w:proofErr w:type="spellEnd"/>
            <w:r w:rsidRPr="00EE20BD">
              <w:rPr>
                <w:rFonts w:ascii="Arial" w:hAnsi="Arial" w:cs="Arial"/>
                <w:sz w:val="22"/>
                <w:szCs w:val="22"/>
              </w:rPr>
              <w:t xml:space="preserve">, and only the study team will have access to the data. In Mainz the central data processing and evaluation will be done. </w:t>
            </w:r>
            <w:proofErr w:type="spellStart"/>
            <w:r w:rsidRPr="00EE20BD">
              <w:rPr>
                <w:rFonts w:ascii="Arial" w:hAnsi="Arial" w:cs="Arial"/>
                <w:sz w:val="22"/>
                <w:szCs w:val="22"/>
              </w:rPr>
              <w:t>Pseudonymized</w:t>
            </w:r>
            <w:proofErr w:type="spellEnd"/>
            <w:r w:rsidRPr="00EE20BD">
              <w:rPr>
                <w:rFonts w:ascii="Arial" w:hAnsi="Arial" w:cs="Arial"/>
                <w:sz w:val="22"/>
                <w:szCs w:val="22"/>
              </w:rPr>
              <w:t xml:space="preserve"> data will be stored in a password-protected electronic database, which is stored in a locked server only accessible for staff members of the IMBEI with access authorization.</w:t>
            </w:r>
          </w:p>
          <w:p w14:paraId="5D757B99" w14:textId="6D9FE688" w:rsidR="00E241E2" w:rsidRPr="00EE20BD" w:rsidRDefault="00E241E2" w:rsidP="00257513">
            <w:pPr>
              <w:spacing w:line="276" w:lineRule="auto"/>
              <w:rPr>
                <w:rFonts w:ascii="Arial" w:hAnsi="Arial" w:cs="Arial"/>
                <w:sz w:val="22"/>
                <w:szCs w:val="22"/>
              </w:rPr>
            </w:pPr>
          </w:p>
        </w:tc>
      </w:tr>
      <w:tr w:rsidR="00E241E2" w:rsidRPr="00EE20BD" w14:paraId="13CB9BA2" w14:textId="77777777" w:rsidTr="006245F0">
        <w:tblPrEx>
          <w:shd w:val="clear" w:color="auto" w:fill="FFFFFF"/>
        </w:tblPrEx>
        <w:trPr>
          <w:cantSplit/>
          <w:trHeight w:val="259"/>
        </w:trPr>
        <w:tc>
          <w:tcPr>
            <w:tcW w:w="1001" w:type="pct"/>
            <w:shd w:val="clear" w:color="auto" w:fill="FFFFFF"/>
            <w:tcMar>
              <w:top w:w="85" w:type="dxa"/>
              <w:bottom w:w="85" w:type="dxa"/>
            </w:tcMar>
          </w:tcPr>
          <w:p w14:paraId="2D6A2897"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Statistical methods</w:t>
            </w:r>
          </w:p>
        </w:tc>
        <w:tc>
          <w:tcPr>
            <w:tcW w:w="347" w:type="pct"/>
            <w:shd w:val="clear" w:color="auto" w:fill="FFFFFF"/>
          </w:tcPr>
          <w:p w14:paraId="5CA3FDE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20a</w:t>
            </w:r>
          </w:p>
        </w:tc>
        <w:tc>
          <w:tcPr>
            <w:tcW w:w="3652" w:type="pct"/>
            <w:shd w:val="clear" w:color="auto" w:fill="FFFFFF"/>
            <w:tcMar>
              <w:top w:w="85" w:type="dxa"/>
              <w:bottom w:w="85" w:type="dxa"/>
            </w:tcMar>
          </w:tcPr>
          <w:p w14:paraId="1621F179" w14:textId="77777777" w:rsidR="007512E9" w:rsidRPr="00EE20BD" w:rsidRDefault="007512E9" w:rsidP="00257513">
            <w:pPr>
              <w:spacing w:line="276" w:lineRule="auto"/>
              <w:rPr>
                <w:rFonts w:ascii="Arial" w:hAnsi="Arial" w:cs="Arial"/>
                <w:sz w:val="22"/>
                <w:szCs w:val="22"/>
              </w:rPr>
            </w:pPr>
            <w:r w:rsidRPr="00EE20BD">
              <w:rPr>
                <w:rFonts w:ascii="Arial" w:hAnsi="Arial" w:cs="Arial"/>
                <w:sz w:val="22"/>
                <w:szCs w:val="22"/>
              </w:rPr>
              <w:t xml:space="preserve">The analysis of the primary outcome "proportion of adequately care for patients with increased psychosocial stress" will be based on hierarchical models for cluster-randomized studies (with random intercept for the clinics). </w:t>
            </w:r>
          </w:p>
          <w:p w14:paraId="1A50409E" w14:textId="1699492C" w:rsidR="00E241E2" w:rsidRPr="00EE20BD" w:rsidRDefault="007512E9" w:rsidP="00257513">
            <w:pPr>
              <w:spacing w:line="276" w:lineRule="auto"/>
              <w:rPr>
                <w:rFonts w:ascii="Arial" w:hAnsi="Arial" w:cs="Arial"/>
                <w:sz w:val="22"/>
                <w:szCs w:val="22"/>
              </w:rPr>
            </w:pPr>
            <w:r w:rsidRPr="00EE20BD">
              <w:rPr>
                <w:rFonts w:ascii="Arial" w:hAnsi="Arial" w:cs="Arial"/>
                <w:sz w:val="22"/>
                <w:szCs w:val="22"/>
              </w:rPr>
              <w:t xml:space="preserve">Due to the limited number of clinics, the following variables will also be adjusted: Sex, age, ECOG stage, initial or recurrent disease, neurological deficit, time since initial diagnosis, living alone vs. in partnership. The analyses are performed according to intent to treat. The aim is to reduce a possible bias by selective drop-out. </w:t>
            </w:r>
          </w:p>
        </w:tc>
      </w:tr>
      <w:tr w:rsidR="00E241E2" w:rsidRPr="00EE20BD" w14:paraId="7351E1E4" w14:textId="77777777" w:rsidTr="006245F0">
        <w:tblPrEx>
          <w:shd w:val="clear" w:color="auto" w:fill="FFFFFF"/>
        </w:tblPrEx>
        <w:trPr>
          <w:cantSplit/>
          <w:trHeight w:val="259"/>
        </w:trPr>
        <w:tc>
          <w:tcPr>
            <w:tcW w:w="1001" w:type="pct"/>
            <w:shd w:val="clear" w:color="auto" w:fill="FFFFFF"/>
            <w:tcMar>
              <w:top w:w="85" w:type="dxa"/>
              <w:bottom w:w="85" w:type="dxa"/>
            </w:tcMar>
          </w:tcPr>
          <w:p w14:paraId="051E4C1B"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765A486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20b</w:t>
            </w:r>
          </w:p>
        </w:tc>
        <w:tc>
          <w:tcPr>
            <w:tcW w:w="3652" w:type="pct"/>
            <w:shd w:val="clear" w:color="auto" w:fill="FFFFFF"/>
          </w:tcPr>
          <w:p w14:paraId="30D235E6" w14:textId="77777777" w:rsidR="007512E9" w:rsidRPr="00EE20BD" w:rsidRDefault="007512E9" w:rsidP="00257513">
            <w:pPr>
              <w:spacing w:line="276" w:lineRule="auto"/>
              <w:rPr>
                <w:rFonts w:ascii="Arial" w:hAnsi="Arial" w:cs="Arial"/>
                <w:sz w:val="22"/>
                <w:szCs w:val="22"/>
              </w:rPr>
            </w:pPr>
            <w:r w:rsidRPr="00EE20BD">
              <w:rPr>
                <w:rFonts w:ascii="Arial" w:hAnsi="Arial" w:cs="Arial"/>
                <w:sz w:val="22"/>
                <w:szCs w:val="22"/>
              </w:rPr>
              <w:t>The secondary endpoints are also calculated using mixed models.</w:t>
            </w:r>
          </w:p>
          <w:p w14:paraId="009871C9" w14:textId="1198DFE6" w:rsidR="00E241E2" w:rsidRPr="00EE20BD" w:rsidRDefault="00E241E2" w:rsidP="00257513">
            <w:pPr>
              <w:spacing w:line="276" w:lineRule="auto"/>
              <w:rPr>
                <w:rFonts w:ascii="Arial" w:hAnsi="Arial" w:cs="Arial"/>
                <w:sz w:val="22"/>
                <w:szCs w:val="22"/>
              </w:rPr>
            </w:pPr>
          </w:p>
        </w:tc>
      </w:tr>
      <w:tr w:rsidR="00E241E2" w:rsidRPr="00EE20BD" w14:paraId="78EE7D59" w14:textId="77777777" w:rsidTr="006245F0">
        <w:tblPrEx>
          <w:shd w:val="clear" w:color="auto" w:fill="FFFFFF"/>
        </w:tblPrEx>
        <w:trPr>
          <w:cantSplit/>
          <w:trHeight w:val="259"/>
        </w:trPr>
        <w:tc>
          <w:tcPr>
            <w:tcW w:w="1001" w:type="pct"/>
            <w:shd w:val="clear" w:color="auto" w:fill="FFFFFF"/>
            <w:tcMar>
              <w:top w:w="85" w:type="dxa"/>
              <w:bottom w:w="85" w:type="dxa"/>
            </w:tcMar>
          </w:tcPr>
          <w:p w14:paraId="2753D8AC" w14:textId="77777777"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56AC12A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20c</w:t>
            </w:r>
          </w:p>
        </w:tc>
        <w:tc>
          <w:tcPr>
            <w:tcW w:w="3652" w:type="pct"/>
            <w:shd w:val="clear" w:color="auto" w:fill="FFFFFF"/>
          </w:tcPr>
          <w:p w14:paraId="225383A8" w14:textId="11B007AE" w:rsidR="00E241E2" w:rsidRPr="00EE20BD" w:rsidRDefault="007512E9" w:rsidP="00257513">
            <w:pPr>
              <w:spacing w:line="276" w:lineRule="auto"/>
              <w:rPr>
                <w:rFonts w:ascii="Arial" w:hAnsi="Arial" w:cs="Arial"/>
                <w:sz w:val="22"/>
                <w:szCs w:val="22"/>
              </w:rPr>
            </w:pPr>
            <w:r w:rsidRPr="00EE20BD">
              <w:rPr>
                <w:rFonts w:ascii="Arial" w:hAnsi="Arial" w:cs="Arial"/>
                <w:sz w:val="22"/>
                <w:szCs w:val="22"/>
              </w:rPr>
              <w:t>Missing data will be handled by imputation.</w:t>
            </w:r>
          </w:p>
        </w:tc>
      </w:tr>
      <w:tr w:rsidR="00E241E2" w:rsidRPr="00EE20BD" w14:paraId="24BD9F6B" w14:textId="77777777" w:rsidTr="006245F0">
        <w:tblPrEx>
          <w:shd w:val="clear" w:color="auto" w:fill="FFFFFF"/>
        </w:tblPrEx>
        <w:trPr>
          <w:cantSplit/>
          <w:trHeight w:val="259"/>
        </w:trPr>
        <w:tc>
          <w:tcPr>
            <w:tcW w:w="5000" w:type="pct"/>
            <w:gridSpan w:val="3"/>
            <w:shd w:val="clear" w:color="auto" w:fill="FFFFFF"/>
            <w:tcMar>
              <w:top w:w="85" w:type="dxa"/>
              <w:bottom w:w="85" w:type="dxa"/>
            </w:tcMar>
          </w:tcPr>
          <w:p w14:paraId="704BBDCF" w14:textId="77777777" w:rsidR="00E241E2" w:rsidRPr="00EE20BD" w:rsidRDefault="00E241E2" w:rsidP="00257513">
            <w:pPr>
              <w:spacing w:line="276" w:lineRule="auto"/>
              <w:rPr>
                <w:rFonts w:ascii="Arial" w:hAnsi="Arial" w:cs="Arial"/>
                <w:sz w:val="22"/>
                <w:szCs w:val="22"/>
              </w:rPr>
            </w:pPr>
            <w:r w:rsidRPr="00EE20BD">
              <w:rPr>
                <w:rFonts w:ascii="Arial" w:hAnsi="Arial" w:cs="Arial"/>
                <w:b/>
                <w:sz w:val="22"/>
                <w:szCs w:val="22"/>
              </w:rPr>
              <w:t xml:space="preserve">Methods: </w:t>
            </w:r>
            <w:r w:rsidRPr="00EE20BD" w:rsidDel="004A2558">
              <w:rPr>
                <w:rFonts w:ascii="Arial" w:hAnsi="Arial" w:cs="Arial"/>
                <w:b/>
                <w:sz w:val="22"/>
                <w:szCs w:val="22"/>
              </w:rPr>
              <w:t>M</w:t>
            </w:r>
            <w:r w:rsidRPr="00EE20BD">
              <w:rPr>
                <w:rFonts w:ascii="Arial" w:hAnsi="Arial" w:cs="Arial"/>
                <w:b/>
                <w:sz w:val="22"/>
                <w:szCs w:val="22"/>
              </w:rPr>
              <w:t>onitoring</w:t>
            </w:r>
          </w:p>
        </w:tc>
      </w:tr>
      <w:tr w:rsidR="00E241E2" w:rsidRPr="00EE20BD" w14:paraId="6E5F3030" w14:textId="77777777" w:rsidTr="006245F0">
        <w:tblPrEx>
          <w:shd w:val="clear" w:color="auto" w:fill="FFFFFF"/>
        </w:tblPrEx>
        <w:trPr>
          <w:cantSplit/>
          <w:trHeight w:val="259"/>
        </w:trPr>
        <w:tc>
          <w:tcPr>
            <w:tcW w:w="1001" w:type="pct"/>
            <w:shd w:val="clear" w:color="auto" w:fill="FFFFFF"/>
            <w:tcMar>
              <w:top w:w="85" w:type="dxa"/>
              <w:bottom w:w="85" w:type="dxa"/>
            </w:tcMar>
          </w:tcPr>
          <w:p w14:paraId="19999108"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Data monitoring</w:t>
            </w:r>
          </w:p>
        </w:tc>
        <w:tc>
          <w:tcPr>
            <w:tcW w:w="347" w:type="pct"/>
            <w:shd w:val="clear" w:color="auto" w:fill="FFFFFF"/>
          </w:tcPr>
          <w:p w14:paraId="335DAC7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21a</w:t>
            </w:r>
          </w:p>
        </w:tc>
        <w:tc>
          <w:tcPr>
            <w:tcW w:w="3652" w:type="pct"/>
            <w:shd w:val="clear" w:color="auto" w:fill="FFFFFF"/>
            <w:tcMar>
              <w:top w:w="85" w:type="dxa"/>
              <w:bottom w:w="85" w:type="dxa"/>
            </w:tcMar>
          </w:tcPr>
          <w:p w14:paraId="7F69BE16" w14:textId="40F4E2EA"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 xml:space="preserve">Composition of </w:t>
            </w:r>
            <w:r w:rsidR="007512E9" w:rsidRPr="00EE20BD">
              <w:rPr>
                <w:rFonts w:ascii="Arial" w:hAnsi="Arial" w:cs="Arial"/>
                <w:sz w:val="22"/>
                <w:szCs w:val="22"/>
              </w:rPr>
              <w:t xml:space="preserve">data monitoring committee (DMC): Project manager (PM), data managers. PM initiates and monitors all </w:t>
            </w:r>
            <w:proofErr w:type="spellStart"/>
            <w:r w:rsidR="007512E9" w:rsidRPr="00EE20BD">
              <w:rPr>
                <w:rFonts w:ascii="Arial" w:hAnsi="Arial" w:cs="Arial"/>
                <w:sz w:val="22"/>
                <w:szCs w:val="22"/>
              </w:rPr>
              <w:t>centers</w:t>
            </w:r>
            <w:proofErr w:type="spellEnd"/>
            <w:r w:rsidR="007512E9" w:rsidRPr="00EE20BD">
              <w:rPr>
                <w:rFonts w:ascii="Arial" w:hAnsi="Arial" w:cs="Arial"/>
                <w:sz w:val="22"/>
                <w:szCs w:val="22"/>
              </w:rPr>
              <w:t xml:space="preserve">. She is in a way dependent from the Sponsor as she is employee in University Medical </w:t>
            </w:r>
            <w:proofErr w:type="spellStart"/>
            <w:r w:rsidR="007512E9" w:rsidRPr="00EE20BD">
              <w:rPr>
                <w:rFonts w:ascii="Arial" w:hAnsi="Arial" w:cs="Arial"/>
                <w:sz w:val="22"/>
                <w:szCs w:val="22"/>
              </w:rPr>
              <w:t>Center</w:t>
            </w:r>
            <w:proofErr w:type="spellEnd"/>
            <w:r w:rsidR="007512E9" w:rsidRPr="00EE20BD">
              <w:rPr>
                <w:rFonts w:ascii="Arial" w:hAnsi="Arial" w:cs="Arial"/>
                <w:sz w:val="22"/>
                <w:szCs w:val="22"/>
              </w:rPr>
              <w:t xml:space="preserve"> </w:t>
            </w:r>
            <w:proofErr w:type="spellStart"/>
            <w:r w:rsidR="007512E9" w:rsidRPr="00EE20BD">
              <w:rPr>
                <w:rFonts w:ascii="Arial" w:hAnsi="Arial" w:cs="Arial"/>
                <w:sz w:val="22"/>
                <w:szCs w:val="22"/>
              </w:rPr>
              <w:t>Tübingen</w:t>
            </w:r>
            <w:proofErr w:type="spellEnd"/>
            <w:r w:rsidR="007512E9" w:rsidRPr="00EE20BD">
              <w:rPr>
                <w:rFonts w:ascii="Arial" w:hAnsi="Arial" w:cs="Arial"/>
                <w:sz w:val="22"/>
                <w:szCs w:val="22"/>
              </w:rPr>
              <w:t>. However, an external monitor would have been affordable with the existing budget.</w:t>
            </w:r>
            <w:r w:rsidR="00813D5E" w:rsidRPr="00EE20BD">
              <w:rPr>
                <w:rFonts w:ascii="Arial" w:hAnsi="Arial" w:cs="Arial"/>
                <w:sz w:val="22"/>
                <w:szCs w:val="22"/>
              </w:rPr>
              <w:t xml:space="preserve"> No further competing interests, she is not part of the clinical study team.</w:t>
            </w:r>
          </w:p>
          <w:p w14:paraId="2BAEDCF3" w14:textId="0DB202C1" w:rsidR="007512E9" w:rsidRPr="00EE20BD" w:rsidRDefault="007512E9" w:rsidP="00257513">
            <w:pPr>
              <w:spacing w:line="276" w:lineRule="auto"/>
              <w:rPr>
                <w:rFonts w:ascii="Arial" w:hAnsi="Arial" w:cs="Arial"/>
                <w:sz w:val="22"/>
                <w:szCs w:val="22"/>
              </w:rPr>
            </w:pPr>
            <w:r w:rsidRPr="00EE20BD">
              <w:rPr>
                <w:rFonts w:ascii="Arial" w:hAnsi="Arial" w:cs="Arial"/>
                <w:sz w:val="22"/>
                <w:szCs w:val="22"/>
              </w:rPr>
              <w:t xml:space="preserve">The data manager </w:t>
            </w:r>
            <w:r w:rsidR="00813D5E" w:rsidRPr="00EE20BD">
              <w:rPr>
                <w:rFonts w:ascii="Arial" w:hAnsi="Arial" w:cs="Arial"/>
                <w:sz w:val="22"/>
                <w:szCs w:val="22"/>
              </w:rPr>
              <w:t>(DM) employed</w:t>
            </w:r>
            <w:r w:rsidRPr="00EE20BD">
              <w:rPr>
                <w:rFonts w:ascii="Arial" w:hAnsi="Arial" w:cs="Arial"/>
                <w:sz w:val="22"/>
                <w:szCs w:val="22"/>
              </w:rPr>
              <w:t xml:space="preserve"> in Mainz</w:t>
            </w:r>
            <w:r w:rsidR="00813D5E" w:rsidRPr="00EE20BD">
              <w:rPr>
                <w:rFonts w:ascii="Arial" w:hAnsi="Arial" w:cs="Arial"/>
                <w:sz w:val="22"/>
                <w:szCs w:val="22"/>
              </w:rPr>
              <w:t>, however not part of the recruiting study team.</w:t>
            </w:r>
          </w:p>
        </w:tc>
      </w:tr>
      <w:tr w:rsidR="00E241E2" w:rsidRPr="00EE20BD" w14:paraId="600DEA73" w14:textId="77777777" w:rsidTr="006245F0">
        <w:tblPrEx>
          <w:shd w:val="clear" w:color="auto" w:fill="FFFFFF"/>
        </w:tblPrEx>
        <w:trPr>
          <w:cantSplit/>
          <w:trHeight w:val="491"/>
        </w:trPr>
        <w:tc>
          <w:tcPr>
            <w:tcW w:w="1001" w:type="pct"/>
            <w:shd w:val="clear" w:color="auto" w:fill="FFFFFF"/>
            <w:tcMar>
              <w:top w:w="85" w:type="dxa"/>
              <w:bottom w:w="85" w:type="dxa"/>
            </w:tcMar>
          </w:tcPr>
          <w:p w14:paraId="54C8A071" w14:textId="16AE471C" w:rsidR="00E241E2" w:rsidRPr="00EE20BD" w:rsidRDefault="00E241E2" w:rsidP="00257513">
            <w:pPr>
              <w:spacing w:line="276" w:lineRule="auto"/>
              <w:rPr>
                <w:rFonts w:ascii="Arial" w:hAnsi="Arial" w:cs="Arial"/>
                <w:sz w:val="22"/>
                <w:szCs w:val="22"/>
              </w:rPr>
            </w:pPr>
          </w:p>
        </w:tc>
        <w:tc>
          <w:tcPr>
            <w:tcW w:w="347" w:type="pct"/>
            <w:shd w:val="clear" w:color="auto" w:fill="FFFFFF"/>
          </w:tcPr>
          <w:p w14:paraId="2FBFE465"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21b</w:t>
            </w:r>
          </w:p>
        </w:tc>
        <w:tc>
          <w:tcPr>
            <w:tcW w:w="3652" w:type="pct"/>
            <w:shd w:val="clear" w:color="auto" w:fill="FFFFFF"/>
            <w:tcMar>
              <w:top w:w="85" w:type="dxa"/>
              <w:bottom w:w="85" w:type="dxa"/>
            </w:tcMar>
          </w:tcPr>
          <w:p w14:paraId="01204E21" w14:textId="14A60FFE" w:rsidR="00813D5E" w:rsidRPr="00EE20BD" w:rsidRDefault="00813D5E" w:rsidP="00257513">
            <w:pPr>
              <w:spacing w:line="276" w:lineRule="auto"/>
              <w:rPr>
                <w:rFonts w:ascii="Arial" w:hAnsi="Arial" w:cs="Arial"/>
                <w:sz w:val="22"/>
                <w:szCs w:val="22"/>
              </w:rPr>
            </w:pPr>
            <w:r w:rsidRPr="00EE20BD">
              <w:rPr>
                <w:rFonts w:ascii="Arial" w:hAnsi="Arial" w:cs="Arial"/>
                <w:sz w:val="22"/>
                <w:szCs w:val="22"/>
              </w:rPr>
              <w:t>I</w:t>
            </w:r>
            <w:r w:rsidR="00E241E2" w:rsidRPr="00EE20BD">
              <w:rPr>
                <w:rFonts w:ascii="Arial" w:hAnsi="Arial" w:cs="Arial"/>
                <w:sz w:val="22"/>
                <w:szCs w:val="22"/>
              </w:rPr>
              <w:t>nterim analyses</w:t>
            </w:r>
            <w:r w:rsidRPr="00EE20BD">
              <w:rPr>
                <w:rFonts w:ascii="Arial" w:hAnsi="Arial" w:cs="Arial"/>
                <w:sz w:val="22"/>
                <w:szCs w:val="22"/>
              </w:rPr>
              <w:t>: none</w:t>
            </w:r>
          </w:p>
          <w:p w14:paraId="6FA9CC42" w14:textId="05ACBC4E"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Stopping guidelines: only if the trial dies not recruit the patients according to the planned recruitment rate we will have to </w:t>
            </w:r>
            <w:r w:rsidR="00E241E2" w:rsidRPr="00EE20BD">
              <w:rPr>
                <w:rFonts w:ascii="Arial" w:hAnsi="Arial" w:cs="Arial"/>
                <w:sz w:val="22"/>
                <w:szCs w:val="22"/>
              </w:rPr>
              <w:t>terminate the trial</w:t>
            </w:r>
            <w:r w:rsidRPr="00EE20BD">
              <w:rPr>
                <w:rFonts w:ascii="Arial" w:hAnsi="Arial" w:cs="Arial"/>
                <w:sz w:val="22"/>
                <w:szCs w:val="22"/>
              </w:rPr>
              <w:t>.</w:t>
            </w:r>
          </w:p>
        </w:tc>
      </w:tr>
      <w:tr w:rsidR="00E241E2" w:rsidRPr="00EE20BD" w14:paraId="1BAD4D73" w14:textId="77777777" w:rsidTr="006245F0">
        <w:tblPrEx>
          <w:shd w:val="clear" w:color="auto" w:fill="FFFFFF"/>
        </w:tblPrEx>
        <w:trPr>
          <w:cantSplit/>
          <w:trHeight w:val="259"/>
        </w:trPr>
        <w:tc>
          <w:tcPr>
            <w:tcW w:w="1001" w:type="pct"/>
            <w:shd w:val="clear" w:color="auto" w:fill="FFFFFF"/>
            <w:tcMar>
              <w:top w:w="85" w:type="dxa"/>
              <w:bottom w:w="85" w:type="dxa"/>
            </w:tcMar>
          </w:tcPr>
          <w:p w14:paraId="10E81BF7" w14:textId="4F61FB50"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Harms</w:t>
            </w:r>
          </w:p>
        </w:tc>
        <w:tc>
          <w:tcPr>
            <w:tcW w:w="347" w:type="pct"/>
            <w:shd w:val="clear" w:color="auto" w:fill="FFFFFF"/>
          </w:tcPr>
          <w:p w14:paraId="33859292"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22</w:t>
            </w:r>
          </w:p>
        </w:tc>
        <w:tc>
          <w:tcPr>
            <w:tcW w:w="3652" w:type="pct"/>
            <w:shd w:val="clear" w:color="auto" w:fill="FFFFFF"/>
            <w:tcMar>
              <w:top w:w="85" w:type="dxa"/>
              <w:bottom w:w="85" w:type="dxa"/>
            </w:tcMar>
          </w:tcPr>
          <w:p w14:paraId="2654BB97" w14:textId="0CDFB26E"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In monthly conducted telephone conference with the study teams of all study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and the PM and the DMs, AEs, problems and questions can be asked, </w:t>
            </w:r>
            <w:r w:rsidR="00E241E2" w:rsidRPr="00EE20BD">
              <w:rPr>
                <w:rFonts w:ascii="Arial" w:hAnsi="Arial" w:cs="Arial"/>
                <w:sz w:val="22"/>
                <w:szCs w:val="22"/>
              </w:rPr>
              <w:t>a</w:t>
            </w:r>
            <w:r w:rsidRPr="00EE20BD">
              <w:rPr>
                <w:rFonts w:ascii="Arial" w:hAnsi="Arial" w:cs="Arial"/>
                <w:sz w:val="22"/>
                <w:szCs w:val="22"/>
              </w:rPr>
              <w:t>ssesses and managed.</w:t>
            </w:r>
          </w:p>
        </w:tc>
      </w:tr>
      <w:tr w:rsidR="00E241E2" w:rsidRPr="00EE20BD" w14:paraId="7AD10CE7" w14:textId="77777777" w:rsidTr="006245F0">
        <w:tblPrEx>
          <w:shd w:val="clear" w:color="auto" w:fill="FFFFFF"/>
        </w:tblPrEx>
        <w:trPr>
          <w:cantSplit/>
          <w:trHeight w:val="259"/>
        </w:trPr>
        <w:tc>
          <w:tcPr>
            <w:tcW w:w="1001" w:type="pct"/>
            <w:shd w:val="clear" w:color="auto" w:fill="FFFFFF"/>
            <w:tcMar>
              <w:top w:w="85" w:type="dxa"/>
              <w:bottom w:w="85" w:type="dxa"/>
            </w:tcMar>
          </w:tcPr>
          <w:p w14:paraId="6280F417" w14:textId="024F8091"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Auditing</w:t>
            </w:r>
          </w:p>
        </w:tc>
        <w:tc>
          <w:tcPr>
            <w:tcW w:w="347" w:type="pct"/>
            <w:shd w:val="clear" w:color="auto" w:fill="FFFFFF"/>
          </w:tcPr>
          <w:p w14:paraId="082102DB"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23</w:t>
            </w:r>
          </w:p>
        </w:tc>
        <w:tc>
          <w:tcPr>
            <w:tcW w:w="3652" w:type="pct"/>
            <w:shd w:val="clear" w:color="auto" w:fill="FFFFFF"/>
            <w:tcMar>
              <w:top w:w="85" w:type="dxa"/>
              <w:bottom w:w="85" w:type="dxa"/>
            </w:tcMar>
          </w:tcPr>
          <w:p w14:paraId="75773FA1" w14:textId="5CBDECD4"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Auditing is not planned.</w:t>
            </w:r>
          </w:p>
        </w:tc>
      </w:tr>
      <w:tr w:rsidR="00E241E2" w:rsidRPr="00EE20BD" w14:paraId="4593C037" w14:textId="77777777" w:rsidTr="006245F0">
        <w:trPr>
          <w:cantSplit/>
          <w:trHeight w:val="259"/>
        </w:trPr>
        <w:tc>
          <w:tcPr>
            <w:tcW w:w="5000" w:type="pct"/>
            <w:gridSpan w:val="3"/>
            <w:shd w:val="clear" w:color="auto" w:fill="auto"/>
            <w:tcMar>
              <w:top w:w="85" w:type="dxa"/>
              <w:bottom w:w="85" w:type="dxa"/>
            </w:tcMar>
          </w:tcPr>
          <w:p w14:paraId="40E8FF37" w14:textId="77777777" w:rsidR="00E241E2" w:rsidRPr="00EE20BD" w:rsidRDefault="00E241E2" w:rsidP="00257513">
            <w:pPr>
              <w:pStyle w:val="TableSubHead"/>
              <w:spacing w:line="276" w:lineRule="auto"/>
              <w:rPr>
                <w:rFonts w:ascii="Arial" w:hAnsi="Arial" w:cs="Arial"/>
                <w:sz w:val="22"/>
                <w:szCs w:val="22"/>
              </w:rPr>
            </w:pPr>
            <w:r w:rsidRPr="00EE20BD">
              <w:rPr>
                <w:rFonts w:ascii="Arial" w:hAnsi="Arial" w:cs="Arial"/>
                <w:sz w:val="22"/>
                <w:szCs w:val="22"/>
              </w:rPr>
              <w:t>Ethics and dissemination</w:t>
            </w:r>
          </w:p>
        </w:tc>
      </w:tr>
      <w:tr w:rsidR="00E241E2" w:rsidRPr="00EE20BD" w14:paraId="2E96E4B6" w14:textId="77777777" w:rsidTr="006245F0">
        <w:trPr>
          <w:cantSplit/>
          <w:trHeight w:val="259"/>
        </w:trPr>
        <w:tc>
          <w:tcPr>
            <w:tcW w:w="1001" w:type="pct"/>
            <w:shd w:val="clear" w:color="auto" w:fill="auto"/>
            <w:tcMar>
              <w:top w:w="85" w:type="dxa"/>
              <w:bottom w:w="85" w:type="dxa"/>
            </w:tcMar>
          </w:tcPr>
          <w:p w14:paraId="5041D2A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Research ethics approval</w:t>
            </w:r>
          </w:p>
        </w:tc>
        <w:tc>
          <w:tcPr>
            <w:tcW w:w="347" w:type="pct"/>
          </w:tcPr>
          <w:p w14:paraId="083B0DE3"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24</w:t>
            </w:r>
          </w:p>
        </w:tc>
        <w:tc>
          <w:tcPr>
            <w:tcW w:w="3652" w:type="pct"/>
            <w:shd w:val="clear" w:color="auto" w:fill="auto"/>
            <w:tcMar>
              <w:top w:w="85" w:type="dxa"/>
              <w:bottom w:w="85" w:type="dxa"/>
            </w:tcMar>
          </w:tcPr>
          <w:p w14:paraId="5C90804D" w14:textId="78324ECF"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All </w:t>
            </w:r>
            <w:proofErr w:type="spellStart"/>
            <w:r w:rsidRPr="00EE20BD">
              <w:rPr>
                <w:rFonts w:ascii="Arial" w:hAnsi="Arial" w:cs="Arial"/>
                <w:sz w:val="22"/>
                <w:szCs w:val="22"/>
              </w:rPr>
              <w:t>centers</w:t>
            </w:r>
            <w:proofErr w:type="spellEnd"/>
            <w:r w:rsidRPr="00EE20BD">
              <w:rPr>
                <w:rFonts w:ascii="Arial" w:hAnsi="Arial" w:cs="Arial"/>
                <w:sz w:val="22"/>
                <w:szCs w:val="22"/>
              </w:rPr>
              <w:t xml:space="preserve"> participating in the study obtained an ethical approval before recruiting patients. All patients provide written informed consent prior to data assessment.</w:t>
            </w:r>
          </w:p>
        </w:tc>
      </w:tr>
      <w:tr w:rsidR="00E241E2" w:rsidRPr="00EE20BD" w14:paraId="10B9F3D0" w14:textId="77777777" w:rsidTr="006245F0">
        <w:trPr>
          <w:cantSplit/>
          <w:trHeight w:val="259"/>
        </w:trPr>
        <w:tc>
          <w:tcPr>
            <w:tcW w:w="1001" w:type="pct"/>
            <w:shd w:val="clear" w:color="auto" w:fill="auto"/>
            <w:tcMar>
              <w:top w:w="85" w:type="dxa"/>
              <w:bottom w:w="85" w:type="dxa"/>
            </w:tcMar>
          </w:tcPr>
          <w:p w14:paraId="6DD0F2AE"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Protocol amendments</w:t>
            </w:r>
          </w:p>
        </w:tc>
        <w:tc>
          <w:tcPr>
            <w:tcW w:w="347" w:type="pct"/>
          </w:tcPr>
          <w:p w14:paraId="03FAF1E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25</w:t>
            </w:r>
          </w:p>
        </w:tc>
        <w:tc>
          <w:tcPr>
            <w:tcW w:w="3652" w:type="pct"/>
            <w:shd w:val="clear" w:color="auto" w:fill="auto"/>
            <w:tcMar>
              <w:top w:w="85" w:type="dxa"/>
              <w:bottom w:w="85" w:type="dxa"/>
            </w:tcMar>
          </w:tcPr>
          <w:p w14:paraId="4D1DF12C" w14:textId="227A433C"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Protocol modifications will be communicated by email as soon as they occur and will be implemented in the telephone conferences and study meetings as well as in the newsletter.  </w:t>
            </w:r>
          </w:p>
        </w:tc>
      </w:tr>
      <w:tr w:rsidR="00E241E2" w:rsidRPr="00EE20BD" w14:paraId="5B3892B7" w14:textId="77777777" w:rsidTr="006245F0">
        <w:trPr>
          <w:cantSplit/>
          <w:trHeight w:val="259"/>
        </w:trPr>
        <w:tc>
          <w:tcPr>
            <w:tcW w:w="1001" w:type="pct"/>
            <w:shd w:val="clear" w:color="auto" w:fill="auto"/>
            <w:tcMar>
              <w:top w:w="85" w:type="dxa"/>
              <w:bottom w:w="85" w:type="dxa"/>
            </w:tcMar>
          </w:tcPr>
          <w:p w14:paraId="48CB2956"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Consent or assent</w:t>
            </w:r>
          </w:p>
        </w:tc>
        <w:tc>
          <w:tcPr>
            <w:tcW w:w="347" w:type="pct"/>
          </w:tcPr>
          <w:p w14:paraId="34FD999E"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26a</w:t>
            </w:r>
          </w:p>
        </w:tc>
        <w:tc>
          <w:tcPr>
            <w:tcW w:w="3652" w:type="pct"/>
            <w:shd w:val="clear" w:color="auto" w:fill="auto"/>
            <w:tcMar>
              <w:top w:w="85" w:type="dxa"/>
              <w:bottom w:w="85" w:type="dxa"/>
            </w:tcMar>
          </w:tcPr>
          <w:p w14:paraId="7FFAFFE9" w14:textId="5398F5F6"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The study coordinator or research assistant of every study </w:t>
            </w:r>
            <w:proofErr w:type="spellStart"/>
            <w:r w:rsidRPr="00EE20BD">
              <w:rPr>
                <w:rFonts w:ascii="Arial" w:hAnsi="Arial" w:cs="Arial"/>
                <w:sz w:val="22"/>
                <w:szCs w:val="22"/>
              </w:rPr>
              <w:t>center</w:t>
            </w:r>
            <w:proofErr w:type="spellEnd"/>
            <w:r w:rsidRPr="00EE20BD">
              <w:rPr>
                <w:rFonts w:ascii="Arial" w:hAnsi="Arial" w:cs="Arial"/>
                <w:sz w:val="22"/>
                <w:szCs w:val="22"/>
              </w:rPr>
              <w:t xml:space="preserve"> will screen the patients scheduled in the outpatient department to assess their eligibility. Then the study nurse will give each eligible patient a brief overview of the study and ask whether or not he or she would be interested in participation. The consent to participate in the study goes along with signing the consent form. In addition to the patient information, each patient receives a copy of the consent form. From decliners of the study, gender, </w:t>
            </w:r>
            <w:proofErr w:type="spellStart"/>
            <w:r w:rsidRPr="00EE20BD">
              <w:rPr>
                <w:rFonts w:ascii="Arial" w:hAnsi="Arial" w:cs="Arial"/>
                <w:sz w:val="22"/>
                <w:szCs w:val="22"/>
              </w:rPr>
              <w:t>tumor</w:t>
            </w:r>
            <w:proofErr w:type="spellEnd"/>
            <w:r w:rsidRPr="00EE20BD">
              <w:rPr>
                <w:rFonts w:ascii="Arial" w:hAnsi="Arial" w:cs="Arial"/>
                <w:sz w:val="22"/>
                <w:szCs w:val="22"/>
              </w:rPr>
              <w:t xml:space="preserve"> diagnosis, age and the reason for decline will be documented (Fig. 2</w:t>
            </w:r>
            <w:r w:rsidR="00906DA6">
              <w:rPr>
                <w:rFonts w:ascii="Arial" w:hAnsi="Arial" w:cs="Arial"/>
                <w:sz w:val="22"/>
                <w:szCs w:val="22"/>
              </w:rPr>
              <w:t xml:space="preserve"> in manuscript</w:t>
            </w:r>
            <w:r w:rsidRPr="00EE20BD">
              <w:rPr>
                <w:rFonts w:ascii="Arial" w:hAnsi="Arial" w:cs="Arial"/>
                <w:sz w:val="22"/>
                <w:szCs w:val="22"/>
              </w:rPr>
              <w:t>).</w:t>
            </w:r>
          </w:p>
        </w:tc>
      </w:tr>
      <w:tr w:rsidR="00E241E2" w:rsidRPr="00EE20BD" w14:paraId="09091AD9" w14:textId="77777777" w:rsidTr="006245F0">
        <w:trPr>
          <w:cantSplit/>
          <w:trHeight w:val="259"/>
        </w:trPr>
        <w:tc>
          <w:tcPr>
            <w:tcW w:w="1001" w:type="pct"/>
            <w:shd w:val="clear" w:color="auto" w:fill="auto"/>
            <w:tcMar>
              <w:top w:w="85" w:type="dxa"/>
              <w:bottom w:w="85" w:type="dxa"/>
            </w:tcMar>
          </w:tcPr>
          <w:p w14:paraId="2461671A" w14:textId="77777777" w:rsidR="00E241E2" w:rsidRPr="00EE20BD" w:rsidRDefault="00E241E2" w:rsidP="00257513">
            <w:pPr>
              <w:spacing w:line="276" w:lineRule="auto"/>
              <w:rPr>
                <w:rFonts w:ascii="Arial" w:hAnsi="Arial" w:cs="Arial"/>
                <w:sz w:val="22"/>
                <w:szCs w:val="22"/>
              </w:rPr>
            </w:pPr>
          </w:p>
        </w:tc>
        <w:tc>
          <w:tcPr>
            <w:tcW w:w="347" w:type="pct"/>
          </w:tcPr>
          <w:p w14:paraId="47BD0425"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26b</w:t>
            </w:r>
          </w:p>
        </w:tc>
        <w:tc>
          <w:tcPr>
            <w:tcW w:w="3652" w:type="pct"/>
            <w:shd w:val="clear" w:color="auto" w:fill="auto"/>
            <w:tcMar>
              <w:top w:w="85" w:type="dxa"/>
              <w:bottom w:w="85" w:type="dxa"/>
            </w:tcMar>
          </w:tcPr>
          <w:p w14:paraId="3954E605" w14:textId="73D29D90" w:rsidR="00E241E2" w:rsidRPr="00EE20BD" w:rsidRDefault="00FB7AE8" w:rsidP="00FB7AE8">
            <w:pPr>
              <w:spacing w:line="276" w:lineRule="auto"/>
              <w:rPr>
                <w:rFonts w:ascii="Arial" w:hAnsi="Arial" w:cs="Arial"/>
                <w:sz w:val="22"/>
                <w:szCs w:val="22"/>
              </w:rPr>
            </w:pPr>
            <w:r>
              <w:rPr>
                <w:rFonts w:ascii="Arial" w:hAnsi="Arial" w:cs="Arial"/>
                <w:sz w:val="22"/>
                <w:szCs w:val="22"/>
              </w:rPr>
              <w:t xml:space="preserve">N/A, because collection or </w:t>
            </w:r>
            <w:r w:rsidRPr="00F60FD4">
              <w:rPr>
                <w:rFonts w:ascii="Arial" w:hAnsi="Arial" w:cs="Arial"/>
                <w:sz w:val="22"/>
                <w:szCs w:val="22"/>
              </w:rPr>
              <w:t>use of participant data and biological specimens in ancillary studies</w:t>
            </w:r>
            <w:r>
              <w:rPr>
                <w:rFonts w:ascii="Arial" w:hAnsi="Arial" w:cs="Arial"/>
                <w:sz w:val="22"/>
                <w:szCs w:val="22"/>
              </w:rPr>
              <w:t xml:space="preserve"> will not be performed.</w:t>
            </w:r>
          </w:p>
        </w:tc>
      </w:tr>
      <w:tr w:rsidR="00E241E2" w:rsidRPr="00EE20BD" w14:paraId="4B526AC1" w14:textId="77777777" w:rsidTr="006245F0">
        <w:trPr>
          <w:cantSplit/>
          <w:trHeight w:val="259"/>
        </w:trPr>
        <w:tc>
          <w:tcPr>
            <w:tcW w:w="1001" w:type="pct"/>
            <w:shd w:val="clear" w:color="auto" w:fill="auto"/>
            <w:tcMar>
              <w:top w:w="85" w:type="dxa"/>
              <w:bottom w:w="85" w:type="dxa"/>
            </w:tcMar>
          </w:tcPr>
          <w:p w14:paraId="3D579FD1"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Confidentiality</w:t>
            </w:r>
          </w:p>
        </w:tc>
        <w:tc>
          <w:tcPr>
            <w:tcW w:w="347" w:type="pct"/>
          </w:tcPr>
          <w:p w14:paraId="659AFC7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27</w:t>
            </w:r>
          </w:p>
        </w:tc>
        <w:tc>
          <w:tcPr>
            <w:tcW w:w="3652" w:type="pct"/>
            <w:shd w:val="clear" w:color="auto" w:fill="auto"/>
            <w:tcMar>
              <w:top w:w="85" w:type="dxa"/>
              <w:bottom w:w="85" w:type="dxa"/>
            </w:tcMar>
          </w:tcPr>
          <w:p w14:paraId="05D4AF36" w14:textId="594F01DF" w:rsidR="00E241E2" w:rsidRPr="00EE20BD" w:rsidRDefault="00813D5E" w:rsidP="00257513">
            <w:pPr>
              <w:spacing w:line="276" w:lineRule="auto"/>
              <w:rPr>
                <w:rFonts w:ascii="Arial" w:hAnsi="Arial" w:cs="Arial"/>
                <w:sz w:val="22"/>
                <w:szCs w:val="22"/>
              </w:rPr>
            </w:pPr>
            <w:r w:rsidRPr="00EE20BD">
              <w:rPr>
                <w:rFonts w:ascii="Arial" w:hAnsi="Arial" w:cs="Arial"/>
                <w:sz w:val="22"/>
                <w:szCs w:val="22"/>
              </w:rPr>
              <w:t xml:space="preserve">Please see data management. All </w:t>
            </w:r>
            <w:r w:rsidR="002C7EBE" w:rsidRPr="00EE20BD">
              <w:rPr>
                <w:rFonts w:ascii="Arial" w:hAnsi="Arial" w:cs="Arial"/>
                <w:sz w:val="22"/>
                <w:szCs w:val="22"/>
              </w:rPr>
              <w:t xml:space="preserve">assessed </w:t>
            </w:r>
            <w:r w:rsidRPr="00EE20BD">
              <w:rPr>
                <w:rFonts w:ascii="Arial" w:hAnsi="Arial" w:cs="Arial"/>
                <w:sz w:val="22"/>
                <w:szCs w:val="22"/>
              </w:rPr>
              <w:t>data will be stored for 10 years</w:t>
            </w:r>
            <w:r w:rsidR="002C7EBE" w:rsidRPr="00EE20BD">
              <w:rPr>
                <w:rFonts w:ascii="Arial" w:hAnsi="Arial" w:cs="Arial"/>
                <w:sz w:val="22"/>
                <w:szCs w:val="22"/>
              </w:rPr>
              <w:t xml:space="preserve"> in every study </w:t>
            </w:r>
            <w:proofErr w:type="spellStart"/>
            <w:r w:rsidR="002C7EBE" w:rsidRPr="00EE20BD">
              <w:rPr>
                <w:rFonts w:ascii="Arial" w:hAnsi="Arial" w:cs="Arial"/>
                <w:sz w:val="22"/>
                <w:szCs w:val="22"/>
              </w:rPr>
              <w:t>center</w:t>
            </w:r>
            <w:proofErr w:type="spellEnd"/>
            <w:r w:rsidRPr="00EE20BD">
              <w:rPr>
                <w:rFonts w:ascii="Arial" w:hAnsi="Arial" w:cs="Arial"/>
                <w:sz w:val="22"/>
                <w:szCs w:val="22"/>
              </w:rPr>
              <w:t>.</w:t>
            </w:r>
          </w:p>
        </w:tc>
      </w:tr>
      <w:tr w:rsidR="00E241E2" w:rsidRPr="00EE20BD" w14:paraId="319CF5A7" w14:textId="77777777" w:rsidTr="006245F0">
        <w:trPr>
          <w:cantSplit/>
          <w:trHeight w:val="259"/>
        </w:trPr>
        <w:tc>
          <w:tcPr>
            <w:tcW w:w="1001" w:type="pct"/>
            <w:shd w:val="clear" w:color="auto" w:fill="auto"/>
            <w:tcMar>
              <w:top w:w="85" w:type="dxa"/>
              <w:bottom w:w="85" w:type="dxa"/>
            </w:tcMar>
          </w:tcPr>
          <w:p w14:paraId="33D65A8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Declaration of interests</w:t>
            </w:r>
          </w:p>
        </w:tc>
        <w:tc>
          <w:tcPr>
            <w:tcW w:w="347" w:type="pct"/>
          </w:tcPr>
          <w:p w14:paraId="415C0D3D"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28</w:t>
            </w:r>
          </w:p>
        </w:tc>
        <w:tc>
          <w:tcPr>
            <w:tcW w:w="3652" w:type="pct"/>
            <w:shd w:val="clear" w:color="auto" w:fill="auto"/>
            <w:tcMar>
              <w:top w:w="85" w:type="dxa"/>
              <w:bottom w:w="85" w:type="dxa"/>
            </w:tcMar>
          </w:tcPr>
          <w:p w14:paraId="0374C457" w14:textId="3B40CC84" w:rsidR="00E241E2" w:rsidRPr="00EE20BD" w:rsidRDefault="002C7EBE" w:rsidP="00257513">
            <w:pPr>
              <w:spacing w:line="276" w:lineRule="auto"/>
              <w:rPr>
                <w:rFonts w:ascii="Arial" w:hAnsi="Arial" w:cs="Arial"/>
                <w:sz w:val="22"/>
                <w:szCs w:val="22"/>
              </w:rPr>
            </w:pPr>
            <w:r w:rsidRPr="00EE20BD">
              <w:rPr>
                <w:rFonts w:ascii="Arial" w:hAnsi="Arial" w:cs="Arial"/>
                <w:sz w:val="22"/>
                <w:szCs w:val="22"/>
              </w:rPr>
              <w:t>The principal investigator (MR) declares that she has no competing interests.</w:t>
            </w:r>
          </w:p>
        </w:tc>
      </w:tr>
      <w:tr w:rsidR="00E241E2" w:rsidRPr="00EE20BD" w14:paraId="7FEDA517" w14:textId="77777777" w:rsidTr="006245F0">
        <w:tblPrEx>
          <w:shd w:val="clear" w:color="auto" w:fill="FFFFFF"/>
        </w:tblPrEx>
        <w:trPr>
          <w:cantSplit/>
          <w:trHeight w:val="259"/>
        </w:trPr>
        <w:tc>
          <w:tcPr>
            <w:tcW w:w="1001" w:type="pct"/>
            <w:shd w:val="clear" w:color="auto" w:fill="FFFFFF"/>
            <w:tcMar>
              <w:top w:w="85" w:type="dxa"/>
              <w:bottom w:w="85" w:type="dxa"/>
            </w:tcMar>
          </w:tcPr>
          <w:p w14:paraId="6D88DC6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Access to data</w:t>
            </w:r>
          </w:p>
        </w:tc>
        <w:tc>
          <w:tcPr>
            <w:tcW w:w="347" w:type="pct"/>
            <w:shd w:val="clear" w:color="auto" w:fill="FFFFFF"/>
          </w:tcPr>
          <w:p w14:paraId="367C92B2"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29</w:t>
            </w:r>
          </w:p>
        </w:tc>
        <w:tc>
          <w:tcPr>
            <w:tcW w:w="3652" w:type="pct"/>
            <w:shd w:val="clear" w:color="auto" w:fill="FFFFFF"/>
            <w:tcMar>
              <w:top w:w="85" w:type="dxa"/>
              <w:bottom w:w="85" w:type="dxa"/>
            </w:tcMar>
          </w:tcPr>
          <w:p w14:paraId="0FDF7762" w14:textId="77777777" w:rsidR="00F70693" w:rsidRPr="00EE20BD" w:rsidRDefault="002C7EBE" w:rsidP="00257513">
            <w:pPr>
              <w:spacing w:line="276" w:lineRule="auto"/>
              <w:rPr>
                <w:rFonts w:ascii="Arial" w:hAnsi="Arial" w:cs="Arial"/>
                <w:sz w:val="22"/>
                <w:szCs w:val="22"/>
              </w:rPr>
            </w:pPr>
            <w:r w:rsidRPr="00EE20BD">
              <w:rPr>
                <w:rFonts w:ascii="Arial" w:hAnsi="Arial" w:cs="Arial"/>
                <w:sz w:val="22"/>
                <w:szCs w:val="22"/>
              </w:rPr>
              <w:t>A</w:t>
            </w:r>
            <w:r w:rsidR="00E241E2" w:rsidRPr="00EE20BD">
              <w:rPr>
                <w:rFonts w:ascii="Arial" w:hAnsi="Arial" w:cs="Arial"/>
                <w:sz w:val="22"/>
                <w:szCs w:val="22"/>
              </w:rPr>
              <w:t>c</w:t>
            </w:r>
            <w:r w:rsidRPr="00EE20BD">
              <w:rPr>
                <w:rFonts w:ascii="Arial" w:hAnsi="Arial" w:cs="Arial"/>
                <w:sz w:val="22"/>
                <w:szCs w:val="22"/>
              </w:rPr>
              <w:t xml:space="preserve">cess to the final trial dataset: steering committee and all </w:t>
            </w:r>
            <w:r w:rsidR="00F70693" w:rsidRPr="00EE20BD">
              <w:rPr>
                <w:rFonts w:ascii="Arial" w:hAnsi="Arial" w:cs="Arial"/>
                <w:sz w:val="22"/>
                <w:szCs w:val="22"/>
              </w:rPr>
              <w:t>members of the study teams on request.</w:t>
            </w:r>
            <w:r w:rsidR="00E241E2" w:rsidRPr="00EE20BD">
              <w:rPr>
                <w:rFonts w:ascii="Arial" w:hAnsi="Arial" w:cs="Arial"/>
                <w:sz w:val="22"/>
                <w:szCs w:val="22"/>
              </w:rPr>
              <w:t xml:space="preserve"> </w:t>
            </w:r>
          </w:p>
          <w:p w14:paraId="64147587" w14:textId="3CC03FF7" w:rsidR="00E241E2" w:rsidRPr="00EE20BD" w:rsidRDefault="00F70693" w:rsidP="00257513">
            <w:pPr>
              <w:spacing w:line="276" w:lineRule="auto"/>
              <w:rPr>
                <w:rFonts w:ascii="Arial" w:hAnsi="Arial" w:cs="Arial"/>
                <w:sz w:val="22"/>
                <w:szCs w:val="22"/>
              </w:rPr>
            </w:pPr>
            <w:r w:rsidRPr="00EE20BD">
              <w:rPr>
                <w:rFonts w:ascii="Arial" w:hAnsi="Arial" w:cs="Arial"/>
                <w:sz w:val="22"/>
                <w:szCs w:val="22"/>
              </w:rPr>
              <w:t>The contract for the project consortium is under progress and will be finalized within the next 6 months.</w:t>
            </w:r>
          </w:p>
        </w:tc>
      </w:tr>
      <w:tr w:rsidR="00E241E2" w:rsidRPr="00EE20BD" w14:paraId="35AACC01" w14:textId="77777777" w:rsidTr="006245F0">
        <w:tblPrEx>
          <w:shd w:val="clear" w:color="auto" w:fill="FFFFFF"/>
        </w:tblPrEx>
        <w:trPr>
          <w:cantSplit/>
          <w:trHeight w:val="259"/>
        </w:trPr>
        <w:tc>
          <w:tcPr>
            <w:tcW w:w="1001" w:type="pct"/>
            <w:shd w:val="clear" w:color="auto" w:fill="FFFFFF"/>
            <w:tcMar>
              <w:top w:w="85" w:type="dxa"/>
              <w:bottom w:w="85" w:type="dxa"/>
            </w:tcMar>
          </w:tcPr>
          <w:p w14:paraId="5AE35685"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Ancillary and post-trial care</w:t>
            </w:r>
          </w:p>
        </w:tc>
        <w:tc>
          <w:tcPr>
            <w:tcW w:w="347" w:type="pct"/>
            <w:shd w:val="clear" w:color="auto" w:fill="FFFFFF"/>
          </w:tcPr>
          <w:p w14:paraId="5E7B0D32"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30</w:t>
            </w:r>
          </w:p>
        </w:tc>
        <w:tc>
          <w:tcPr>
            <w:tcW w:w="3652" w:type="pct"/>
            <w:shd w:val="clear" w:color="auto" w:fill="FFFFFF"/>
            <w:tcMar>
              <w:top w:w="85" w:type="dxa"/>
              <w:bottom w:w="85" w:type="dxa"/>
            </w:tcMar>
          </w:tcPr>
          <w:p w14:paraId="41D186FF" w14:textId="77777777" w:rsidR="00F70693" w:rsidRPr="00EE20BD" w:rsidRDefault="00F70693" w:rsidP="00257513">
            <w:pPr>
              <w:spacing w:line="276" w:lineRule="auto"/>
              <w:rPr>
                <w:rFonts w:ascii="Arial" w:hAnsi="Arial" w:cs="Arial"/>
                <w:sz w:val="22"/>
                <w:szCs w:val="22"/>
              </w:rPr>
            </w:pPr>
            <w:r w:rsidRPr="00EE20BD">
              <w:rPr>
                <w:rFonts w:ascii="Arial" w:hAnsi="Arial" w:cs="Arial"/>
                <w:sz w:val="22"/>
                <w:szCs w:val="22"/>
              </w:rPr>
              <w:t>Psychosocial care in both arms</w:t>
            </w:r>
          </w:p>
          <w:p w14:paraId="1E34CBE4" w14:textId="77777777" w:rsidR="00F70693" w:rsidRPr="00EE20BD" w:rsidRDefault="00F70693" w:rsidP="00257513">
            <w:pPr>
              <w:spacing w:line="276" w:lineRule="auto"/>
              <w:rPr>
                <w:rFonts w:ascii="Arial" w:hAnsi="Arial" w:cs="Arial"/>
                <w:sz w:val="22"/>
                <w:szCs w:val="22"/>
              </w:rPr>
            </w:pPr>
            <w:r w:rsidRPr="00EE20BD">
              <w:rPr>
                <w:rFonts w:ascii="Arial" w:hAnsi="Arial" w:cs="Arial"/>
                <w:sz w:val="22"/>
                <w:szCs w:val="22"/>
              </w:rPr>
              <w:t>Depending on the urgency, care must be provided quickly in both arms, i.e. within a few days to a maximum of 2 weeks, depending on the capacity of the respective cooperating services (psycho-oncological, social-legal, etc.).</w:t>
            </w:r>
          </w:p>
          <w:p w14:paraId="31B6320C" w14:textId="1B0C4C22" w:rsidR="00E241E2" w:rsidRPr="00EE20BD" w:rsidRDefault="00E241E2" w:rsidP="00257513">
            <w:pPr>
              <w:spacing w:line="276" w:lineRule="auto"/>
              <w:rPr>
                <w:rFonts w:ascii="Arial" w:hAnsi="Arial" w:cs="Arial"/>
                <w:sz w:val="22"/>
                <w:szCs w:val="22"/>
              </w:rPr>
            </w:pPr>
          </w:p>
        </w:tc>
      </w:tr>
      <w:tr w:rsidR="00E241E2" w:rsidRPr="00EE20BD" w14:paraId="1F40908B" w14:textId="77777777" w:rsidTr="006245F0">
        <w:trPr>
          <w:cantSplit/>
          <w:trHeight w:val="259"/>
        </w:trPr>
        <w:tc>
          <w:tcPr>
            <w:tcW w:w="1001" w:type="pct"/>
            <w:shd w:val="clear" w:color="auto" w:fill="auto"/>
            <w:tcMar>
              <w:top w:w="85" w:type="dxa"/>
              <w:bottom w:w="85" w:type="dxa"/>
            </w:tcMar>
          </w:tcPr>
          <w:p w14:paraId="74610D70"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Dissemination policy</w:t>
            </w:r>
          </w:p>
        </w:tc>
        <w:tc>
          <w:tcPr>
            <w:tcW w:w="347" w:type="pct"/>
          </w:tcPr>
          <w:p w14:paraId="4A4D820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31a</w:t>
            </w:r>
          </w:p>
        </w:tc>
        <w:tc>
          <w:tcPr>
            <w:tcW w:w="3652" w:type="pct"/>
            <w:shd w:val="clear" w:color="auto" w:fill="auto"/>
            <w:tcMar>
              <w:top w:w="85" w:type="dxa"/>
              <w:bottom w:w="85" w:type="dxa"/>
            </w:tcMar>
          </w:tcPr>
          <w:p w14:paraId="1A829952" w14:textId="58677965"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Plans for investigators and sponsor to communicate trial results</w:t>
            </w:r>
            <w:r w:rsidR="00EE20BD" w:rsidRPr="00EE20BD">
              <w:rPr>
                <w:rFonts w:ascii="Arial" w:hAnsi="Arial" w:cs="Arial"/>
                <w:sz w:val="22"/>
                <w:szCs w:val="22"/>
              </w:rPr>
              <w:t xml:space="preserve">: by newsletters to the study teams, on congresses and by publication to other healthcare professionals and by direct information and on </w:t>
            </w:r>
            <w:proofErr w:type="spellStart"/>
            <w:r w:rsidR="00EE20BD" w:rsidRPr="00EE20BD">
              <w:rPr>
                <w:rFonts w:ascii="Arial" w:hAnsi="Arial" w:cs="Arial"/>
                <w:sz w:val="22"/>
                <w:szCs w:val="22"/>
              </w:rPr>
              <w:t>patint</w:t>
            </w:r>
            <w:proofErr w:type="spellEnd"/>
            <w:r w:rsidR="00EE20BD" w:rsidRPr="00EE20BD">
              <w:rPr>
                <w:rFonts w:ascii="Arial" w:hAnsi="Arial" w:cs="Arial"/>
                <w:sz w:val="22"/>
                <w:szCs w:val="22"/>
              </w:rPr>
              <w:t xml:space="preserve"> congresses</w:t>
            </w:r>
            <w:r w:rsidRPr="00EE20BD">
              <w:rPr>
                <w:rFonts w:ascii="Arial" w:hAnsi="Arial" w:cs="Arial"/>
                <w:sz w:val="22"/>
                <w:szCs w:val="22"/>
              </w:rPr>
              <w:t xml:space="preserve"> to participants</w:t>
            </w:r>
            <w:r w:rsidR="00EE20BD" w:rsidRPr="00EE20BD">
              <w:rPr>
                <w:rFonts w:ascii="Arial" w:hAnsi="Arial" w:cs="Arial"/>
                <w:sz w:val="22"/>
                <w:szCs w:val="22"/>
              </w:rPr>
              <w:t xml:space="preserve"> and patients.</w:t>
            </w:r>
            <w:r w:rsidRPr="00EE20BD">
              <w:rPr>
                <w:rFonts w:ascii="Arial" w:hAnsi="Arial" w:cs="Arial"/>
                <w:sz w:val="22"/>
                <w:szCs w:val="22"/>
              </w:rPr>
              <w:t xml:space="preserve"> </w:t>
            </w:r>
          </w:p>
        </w:tc>
      </w:tr>
      <w:tr w:rsidR="00E241E2" w:rsidRPr="00EE20BD" w14:paraId="50F1BABA" w14:textId="77777777" w:rsidTr="006245F0">
        <w:trPr>
          <w:cantSplit/>
          <w:trHeight w:val="259"/>
        </w:trPr>
        <w:tc>
          <w:tcPr>
            <w:tcW w:w="1001" w:type="pct"/>
            <w:shd w:val="clear" w:color="auto" w:fill="auto"/>
            <w:tcMar>
              <w:top w:w="85" w:type="dxa"/>
              <w:bottom w:w="85" w:type="dxa"/>
            </w:tcMar>
          </w:tcPr>
          <w:p w14:paraId="0AF5EF5A" w14:textId="77777777" w:rsidR="00E241E2" w:rsidRPr="00EE20BD" w:rsidRDefault="00E241E2" w:rsidP="00257513">
            <w:pPr>
              <w:spacing w:line="276" w:lineRule="auto"/>
              <w:rPr>
                <w:rFonts w:ascii="Arial" w:hAnsi="Arial" w:cs="Arial"/>
                <w:sz w:val="22"/>
                <w:szCs w:val="22"/>
              </w:rPr>
            </w:pPr>
          </w:p>
        </w:tc>
        <w:tc>
          <w:tcPr>
            <w:tcW w:w="347" w:type="pct"/>
          </w:tcPr>
          <w:p w14:paraId="17EC14C8"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31b</w:t>
            </w:r>
          </w:p>
        </w:tc>
        <w:tc>
          <w:tcPr>
            <w:tcW w:w="3652" w:type="pct"/>
            <w:shd w:val="clear" w:color="auto" w:fill="auto"/>
            <w:tcMar>
              <w:top w:w="85" w:type="dxa"/>
              <w:bottom w:w="85" w:type="dxa"/>
            </w:tcMar>
          </w:tcPr>
          <w:p w14:paraId="4FA693E2" w14:textId="68BA4AE0" w:rsidR="00EE20BD" w:rsidRPr="00EE20BD" w:rsidRDefault="00EE20BD" w:rsidP="00257513">
            <w:pPr>
              <w:spacing w:line="276" w:lineRule="auto"/>
              <w:rPr>
                <w:rFonts w:ascii="Arial" w:hAnsi="Arial" w:cs="Arial"/>
                <w:sz w:val="22"/>
                <w:szCs w:val="22"/>
              </w:rPr>
            </w:pPr>
            <w:r w:rsidRPr="00EE20BD">
              <w:rPr>
                <w:rFonts w:ascii="Arial" w:hAnsi="Arial" w:cs="Arial"/>
                <w:sz w:val="22"/>
                <w:szCs w:val="22"/>
              </w:rPr>
              <w:t>Authorship will be based on substantial contributions to the conception or design of the work; or the acquisition, analysis, or interpretation of data for the work; drafting the work or revising it critically for important intellectual content; final approval of the version to be published and</w:t>
            </w:r>
          </w:p>
          <w:p w14:paraId="4484259C" w14:textId="18D1AC20" w:rsidR="00EE20BD" w:rsidRPr="00EE20BD" w:rsidRDefault="00EE20BD" w:rsidP="00257513">
            <w:pPr>
              <w:spacing w:line="276" w:lineRule="auto"/>
              <w:rPr>
                <w:rFonts w:ascii="Arial" w:hAnsi="Arial" w:cs="Arial"/>
                <w:sz w:val="22"/>
                <w:szCs w:val="22"/>
              </w:rPr>
            </w:pPr>
            <w:r w:rsidRPr="00EE20BD">
              <w:rPr>
                <w:rFonts w:ascii="Arial" w:hAnsi="Arial" w:cs="Arial"/>
                <w:sz w:val="22"/>
                <w:szCs w:val="22"/>
              </w:rPr>
              <w:t>agreement to be accountable for all aspects of the work.</w:t>
            </w:r>
          </w:p>
          <w:p w14:paraId="56E60243" w14:textId="356A5EC3" w:rsidR="00E241E2" w:rsidRPr="00EE20BD" w:rsidRDefault="00EE20BD" w:rsidP="00257513">
            <w:pPr>
              <w:spacing w:line="276" w:lineRule="auto"/>
              <w:rPr>
                <w:rFonts w:ascii="Arial" w:hAnsi="Arial" w:cs="Arial"/>
                <w:sz w:val="22"/>
                <w:szCs w:val="22"/>
              </w:rPr>
            </w:pPr>
            <w:r w:rsidRPr="00EE20BD">
              <w:rPr>
                <w:rFonts w:ascii="Arial" w:hAnsi="Arial" w:cs="Arial"/>
                <w:sz w:val="22"/>
                <w:szCs w:val="22"/>
              </w:rPr>
              <w:t>P</w:t>
            </w:r>
            <w:r w:rsidR="00E241E2" w:rsidRPr="00EE20BD">
              <w:rPr>
                <w:rFonts w:ascii="Arial" w:hAnsi="Arial" w:cs="Arial"/>
                <w:sz w:val="22"/>
                <w:szCs w:val="22"/>
              </w:rPr>
              <w:t>rofessional writers</w:t>
            </w:r>
            <w:r w:rsidRPr="00EE20BD">
              <w:rPr>
                <w:rFonts w:ascii="Arial" w:hAnsi="Arial" w:cs="Arial"/>
                <w:sz w:val="22"/>
                <w:szCs w:val="22"/>
              </w:rPr>
              <w:t xml:space="preserve"> are not planned.</w:t>
            </w:r>
          </w:p>
        </w:tc>
      </w:tr>
      <w:tr w:rsidR="00E241E2" w:rsidRPr="00EE20BD" w14:paraId="765B7BD6" w14:textId="77777777" w:rsidTr="006245F0">
        <w:trPr>
          <w:cantSplit/>
          <w:trHeight w:val="259"/>
        </w:trPr>
        <w:tc>
          <w:tcPr>
            <w:tcW w:w="1001" w:type="pct"/>
            <w:shd w:val="clear" w:color="auto" w:fill="auto"/>
            <w:tcMar>
              <w:top w:w="85" w:type="dxa"/>
              <w:bottom w:w="85" w:type="dxa"/>
            </w:tcMar>
          </w:tcPr>
          <w:p w14:paraId="64954B1C" w14:textId="77777777" w:rsidR="00E241E2" w:rsidRPr="00EE20BD" w:rsidRDefault="00E241E2" w:rsidP="00257513">
            <w:pPr>
              <w:spacing w:line="276" w:lineRule="auto"/>
              <w:rPr>
                <w:rFonts w:ascii="Arial" w:hAnsi="Arial" w:cs="Arial"/>
                <w:sz w:val="22"/>
                <w:szCs w:val="22"/>
              </w:rPr>
            </w:pPr>
          </w:p>
        </w:tc>
        <w:tc>
          <w:tcPr>
            <w:tcW w:w="347" w:type="pct"/>
          </w:tcPr>
          <w:p w14:paraId="4E6F4D55"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31c</w:t>
            </w:r>
          </w:p>
        </w:tc>
        <w:tc>
          <w:tcPr>
            <w:tcW w:w="3652" w:type="pct"/>
            <w:shd w:val="clear" w:color="auto" w:fill="auto"/>
            <w:tcMar>
              <w:top w:w="85" w:type="dxa"/>
              <w:bottom w:w="85" w:type="dxa"/>
            </w:tcMar>
          </w:tcPr>
          <w:p w14:paraId="1EF69FC1" w14:textId="2F05AECB" w:rsidR="00E241E2" w:rsidRPr="00EE20BD" w:rsidRDefault="00FB7AE8" w:rsidP="00257513">
            <w:pPr>
              <w:spacing w:line="276" w:lineRule="auto"/>
              <w:rPr>
                <w:rFonts w:ascii="Arial" w:hAnsi="Arial" w:cs="Arial"/>
                <w:sz w:val="22"/>
                <w:szCs w:val="22"/>
              </w:rPr>
            </w:pPr>
            <w:r>
              <w:rPr>
                <w:rFonts w:ascii="Arial" w:hAnsi="Arial" w:cs="Arial"/>
                <w:sz w:val="22"/>
                <w:szCs w:val="22"/>
              </w:rPr>
              <w:t xml:space="preserve">There are no plans for </w:t>
            </w:r>
            <w:r w:rsidRPr="00F60FD4">
              <w:rPr>
                <w:rFonts w:ascii="Arial" w:hAnsi="Arial" w:cs="Arial"/>
                <w:sz w:val="22"/>
                <w:szCs w:val="22"/>
              </w:rPr>
              <w:t>granting public access to the full protocol, participant-level dataset, and statistical code</w:t>
            </w:r>
            <w:r>
              <w:rPr>
                <w:rFonts w:ascii="Arial" w:hAnsi="Arial" w:cs="Arial"/>
                <w:sz w:val="22"/>
                <w:szCs w:val="22"/>
              </w:rPr>
              <w:t>.</w:t>
            </w:r>
          </w:p>
        </w:tc>
      </w:tr>
      <w:tr w:rsidR="00E241E2" w:rsidRPr="00EE20BD" w14:paraId="73FC7A37" w14:textId="77777777" w:rsidTr="006245F0">
        <w:trPr>
          <w:cantSplit/>
          <w:trHeight w:val="259"/>
        </w:trPr>
        <w:tc>
          <w:tcPr>
            <w:tcW w:w="1001" w:type="pct"/>
            <w:shd w:val="clear" w:color="auto" w:fill="auto"/>
            <w:tcMar>
              <w:top w:w="85" w:type="dxa"/>
              <w:bottom w:w="85" w:type="dxa"/>
            </w:tcMar>
          </w:tcPr>
          <w:p w14:paraId="2EAAC0F2" w14:textId="77777777" w:rsidR="00E241E2" w:rsidRPr="00EE20BD" w:rsidRDefault="00E241E2" w:rsidP="00257513">
            <w:pPr>
              <w:pStyle w:val="TableSubHead"/>
              <w:spacing w:line="276" w:lineRule="auto"/>
              <w:rPr>
                <w:rFonts w:ascii="Arial" w:hAnsi="Arial" w:cs="Arial"/>
                <w:sz w:val="22"/>
                <w:szCs w:val="22"/>
              </w:rPr>
            </w:pPr>
            <w:r w:rsidRPr="00EE20BD">
              <w:rPr>
                <w:rFonts w:ascii="Arial" w:hAnsi="Arial" w:cs="Arial"/>
                <w:sz w:val="22"/>
                <w:szCs w:val="22"/>
              </w:rPr>
              <w:t>Appendices</w:t>
            </w:r>
          </w:p>
        </w:tc>
        <w:tc>
          <w:tcPr>
            <w:tcW w:w="347" w:type="pct"/>
          </w:tcPr>
          <w:p w14:paraId="67B8D5A9" w14:textId="77777777" w:rsidR="00E241E2" w:rsidRPr="00EE20BD" w:rsidRDefault="00E241E2" w:rsidP="00257513">
            <w:pPr>
              <w:spacing w:line="276" w:lineRule="auto"/>
              <w:rPr>
                <w:rFonts w:ascii="Arial" w:hAnsi="Arial" w:cs="Arial"/>
                <w:sz w:val="22"/>
                <w:szCs w:val="22"/>
              </w:rPr>
            </w:pPr>
          </w:p>
        </w:tc>
        <w:tc>
          <w:tcPr>
            <w:tcW w:w="3652" w:type="pct"/>
            <w:shd w:val="clear" w:color="auto" w:fill="auto"/>
          </w:tcPr>
          <w:p w14:paraId="38E994C1" w14:textId="77777777" w:rsidR="00E241E2" w:rsidRPr="00EE20BD" w:rsidRDefault="00E241E2" w:rsidP="00257513">
            <w:pPr>
              <w:spacing w:line="276" w:lineRule="auto"/>
              <w:rPr>
                <w:rFonts w:ascii="Arial" w:hAnsi="Arial" w:cs="Arial"/>
                <w:sz w:val="22"/>
                <w:szCs w:val="22"/>
              </w:rPr>
            </w:pPr>
          </w:p>
        </w:tc>
      </w:tr>
      <w:tr w:rsidR="00E241E2" w:rsidRPr="00EE20BD" w14:paraId="15916F6A" w14:textId="77777777" w:rsidTr="006245F0">
        <w:trPr>
          <w:cantSplit/>
          <w:trHeight w:val="259"/>
        </w:trPr>
        <w:tc>
          <w:tcPr>
            <w:tcW w:w="1001" w:type="pct"/>
            <w:shd w:val="clear" w:color="auto" w:fill="auto"/>
            <w:tcMar>
              <w:top w:w="85" w:type="dxa"/>
              <w:bottom w:w="85" w:type="dxa"/>
            </w:tcMar>
          </w:tcPr>
          <w:p w14:paraId="37E98279"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Informed consent materials</w:t>
            </w:r>
          </w:p>
        </w:tc>
        <w:tc>
          <w:tcPr>
            <w:tcW w:w="347" w:type="pct"/>
          </w:tcPr>
          <w:p w14:paraId="143F246A"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32</w:t>
            </w:r>
          </w:p>
        </w:tc>
        <w:tc>
          <w:tcPr>
            <w:tcW w:w="3652" w:type="pct"/>
            <w:shd w:val="clear" w:color="auto" w:fill="auto"/>
            <w:tcMar>
              <w:top w:w="85" w:type="dxa"/>
              <w:bottom w:w="85" w:type="dxa"/>
            </w:tcMar>
          </w:tcPr>
          <w:p w14:paraId="5564C2C9" w14:textId="6AB2ACF4" w:rsidR="00E241E2" w:rsidRPr="00EE20BD" w:rsidRDefault="00AA2333" w:rsidP="00257513">
            <w:pPr>
              <w:spacing w:line="276" w:lineRule="auto"/>
              <w:rPr>
                <w:rFonts w:ascii="Arial" w:hAnsi="Arial" w:cs="Arial"/>
                <w:sz w:val="22"/>
                <w:szCs w:val="22"/>
              </w:rPr>
            </w:pPr>
            <w:r>
              <w:rPr>
                <w:rFonts w:ascii="Arial" w:hAnsi="Arial" w:cs="Arial"/>
                <w:sz w:val="22"/>
                <w:szCs w:val="22"/>
              </w:rPr>
              <w:t xml:space="preserve">All patients receive the patient information for the GLIOPT study encompassing 3 pages including the current data protection requirements and contact data to the coordinating study </w:t>
            </w:r>
            <w:proofErr w:type="spellStart"/>
            <w:r>
              <w:rPr>
                <w:rFonts w:ascii="Arial" w:hAnsi="Arial" w:cs="Arial"/>
                <w:sz w:val="22"/>
                <w:szCs w:val="22"/>
              </w:rPr>
              <w:t>center</w:t>
            </w:r>
            <w:proofErr w:type="spellEnd"/>
            <w:r>
              <w:rPr>
                <w:rFonts w:ascii="Arial" w:hAnsi="Arial" w:cs="Arial"/>
                <w:sz w:val="22"/>
                <w:szCs w:val="22"/>
              </w:rPr>
              <w:t xml:space="preserve"> and the local study team. Further they get a separate document for informed consent documentation. After given informed consent, a copy will be handed over to the participants.</w:t>
            </w:r>
            <w:r w:rsidR="00551ABA">
              <w:rPr>
                <w:rFonts w:ascii="Arial" w:hAnsi="Arial" w:cs="Arial"/>
                <w:sz w:val="22"/>
                <w:szCs w:val="22"/>
              </w:rPr>
              <w:t xml:space="preserve"> All documents have been approved by the local ethic committees and the data protection officer of each hospital.</w:t>
            </w:r>
          </w:p>
        </w:tc>
      </w:tr>
      <w:tr w:rsidR="00E241E2" w:rsidRPr="00EE20BD" w14:paraId="79E2E555" w14:textId="77777777" w:rsidTr="006245F0">
        <w:trPr>
          <w:cantSplit/>
          <w:trHeight w:val="259"/>
        </w:trPr>
        <w:tc>
          <w:tcPr>
            <w:tcW w:w="1001" w:type="pct"/>
            <w:tcBorders>
              <w:bottom w:val="single" w:sz="4" w:space="0" w:color="auto"/>
            </w:tcBorders>
            <w:shd w:val="clear" w:color="auto" w:fill="auto"/>
            <w:tcMar>
              <w:top w:w="85" w:type="dxa"/>
              <w:bottom w:w="85" w:type="dxa"/>
            </w:tcMar>
          </w:tcPr>
          <w:p w14:paraId="076BF98C"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Biological specimens</w:t>
            </w:r>
          </w:p>
        </w:tc>
        <w:tc>
          <w:tcPr>
            <w:tcW w:w="347" w:type="pct"/>
            <w:tcBorders>
              <w:bottom w:val="single" w:sz="4" w:space="0" w:color="auto"/>
            </w:tcBorders>
          </w:tcPr>
          <w:p w14:paraId="545120A3" w14:textId="77777777" w:rsidR="00E241E2" w:rsidRPr="00EE20BD" w:rsidRDefault="00E241E2" w:rsidP="00257513">
            <w:pPr>
              <w:spacing w:line="276" w:lineRule="auto"/>
              <w:rPr>
                <w:rFonts w:ascii="Arial" w:hAnsi="Arial" w:cs="Arial"/>
                <w:sz w:val="22"/>
                <w:szCs w:val="22"/>
              </w:rPr>
            </w:pPr>
            <w:r w:rsidRPr="00EE20BD">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14:paraId="475DF092" w14:textId="03998C70" w:rsidR="00E241E2" w:rsidRPr="00EE20BD" w:rsidRDefault="00FB7AE8" w:rsidP="00257513">
            <w:pPr>
              <w:spacing w:line="276" w:lineRule="auto"/>
              <w:rPr>
                <w:rFonts w:ascii="Arial" w:hAnsi="Arial" w:cs="Arial"/>
                <w:sz w:val="22"/>
                <w:szCs w:val="22"/>
              </w:rPr>
            </w:pPr>
            <w:r w:rsidRPr="00FB7AE8">
              <w:rPr>
                <w:rFonts w:ascii="Arial" w:hAnsi="Arial" w:cs="Arial"/>
                <w:sz w:val="22"/>
                <w:szCs w:val="22"/>
              </w:rPr>
              <w:t>N/A no biological specimens were collected as part of this trial</w:t>
            </w:r>
            <w:r>
              <w:rPr>
                <w:rFonts w:ascii="Arial" w:hAnsi="Arial" w:cs="Arial"/>
                <w:sz w:val="22"/>
                <w:szCs w:val="22"/>
              </w:rPr>
              <w:t>.</w:t>
            </w:r>
          </w:p>
        </w:tc>
      </w:tr>
    </w:tbl>
    <w:p w14:paraId="1084D4FC" w14:textId="77777777" w:rsidR="00E241E2" w:rsidRDefault="00E241E2" w:rsidP="00257513">
      <w:pPr>
        <w:spacing w:line="276" w:lineRule="auto"/>
        <w:rPr>
          <w:rFonts w:ascii="Arial" w:hAnsi="Arial" w:cs="Arial"/>
          <w:sz w:val="22"/>
          <w:szCs w:val="22"/>
        </w:rPr>
      </w:pPr>
    </w:p>
    <w:p w14:paraId="3F514BE8" w14:textId="77777777" w:rsidR="007B5D18" w:rsidRDefault="007B5D18" w:rsidP="00257513">
      <w:pPr>
        <w:spacing w:line="276" w:lineRule="auto"/>
        <w:rPr>
          <w:rFonts w:ascii="Arial" w:hAnsi="Arial" w:cs="Arial"/>
          <w:sz w:val="22"/>
          <w:szCs w:val="22"/>
        </w:rPr>
      </w:pPr>
    </w:p>
    <w:p w14:paraId="64AFE239" w14:textId="77777777" w:rsidR="00D127E1" w:rsidRPr="00D127E1" w:rsidRDefault="00D127E1" w:rsidP="00D127E1">
      <w:pPr>
        <w:spacing w:line="276" w:lineRule="auto"/>
        <w:rPr>
          <w:rFonts w:ascii="Arial" w:hAnsi="Arial" w:cs="Arial"/>
          <w:b/>
          <w:sz w:val="22"/>
          <w:szCs w:val="22"/>
          <w:lang w:val="en-US"/>
        </w:rPr>
      </w:pPr>
      <w:r w:rsidRPr="00D127E1">
        <w:rPr>
          <w:rFonts w:ascii="Arial" w:hAnsi="Arial" w:cs="Arial"/>
          <w:b/>
          <w:sz w:val="22"/>
          <w:szCs w:val="22"/>
          <w:lang w:val="en-US"/>
        </w:rPr>
        <w:t>REFERENCES</w:t>
      </w:r>
    </w:p>
    <w:p w14:paraId="4A869147"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fldChar w:fldCharType="begin"/>
      </w:r>
      <w:r w:rsidRPr="00D127E1">
        <w:rPr>
          <w:rFonts w:ascii="Arial" w:hAnsi="Arial" w:cs="Arial"/>
          <w:sz w:val="22"/>
          <w:szCs w:val="22"/>
          <w:lang w:val="en-US"/>
        </w:rPr>
        <w:instrText>ADDIN EN.REFLIST</w:instrText>
      </w:r>
      <w:r w:rsidRPr="00D127E1">
        <w:rPr>
          <w:rFonts w:ascii="Arial" w:hAnsi="Arial" w:cs="Arial"/>
          <w:sz w:val="22"/>
          <w:szCs w:val="22"/>
          <w:lang w:val="de-DE"/>
        </w:rPr>
        <w:fldChar w:fldCharType="separate"/>
      </w:r>
      <w:bookmarkStart w:id="5" w:name="__Fieldmark__2412_1476116596"/>
      <w:r w:rsidRPr="00D127E1">
        <w:rPr>
          <w:rFonts w:ascii="Arial" w:hAnsi="Arial" w:cs="Arial"/>
          <w:sz w:val="22"/>
          <w:szCs w:val="22"/>
          <w:lang w:val="en-US"/>
        </w:rPr>
        <w:t>1.</w:t>
      </w:r>
      <w:r w:rsidRPr="00D127E1">
        <w:rPr>
          <w:rFonts w:ascii="Arial" w:hAnsi="Arial" w:cs="Arial"/>
          <w:sz w:val="22"/>
          <w:szCs w:val="22"/>
          <w:lang w:val="en-US"/>
        </w:rPr>
        <w:tab/>
        <w:t>Ford E, Catt S, Chalmers A, Fallowfield L. Systematic review of supportive care needs in patients with primary malignant brain tumors. Neuro Oncol. 2012;14(4):392-404.</w:t>
      </w:r>
      <w:r w:rsidRPr="00D127E1">
        <w:rPr>
          <w:rFonts w:ascii="Arial" w:hAnsi="Arial" w:cs="Arial"/>
          <w:sz w:val="22"/>
          <w:szCs w:val="22"/>
        </w:rPr>
        <w:fldChar w:fldCharType="end"/>
      </w:r>
      <w:bookmarkEnd w:id="5"/>
    </w:p>
    <w:p w14:paraId="27803234"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en-US"/>
        </w:rPr>
        <w:t>2.</w:t>
      </w:r>
      <w:r w:rsidRPr="00D127E1">
        <w:rPr>
          <w:rFonts w:ascii="Arial" w:hAnsi="Arial" w:cs="Arial"/>
          <w:sz w:val="22"/>
          <w:szCs w:val="22"/>
          <w:lang w:val="en-US"/>
        </w:rPr>
        <w:tab/>
      </w:r>
      <w:proofErr w:type="spellStart"/>
      <w:r w:rsidRPr="00D127E1">
        <w:rPr>
          <w:rFonts w:ascii="Arial" w:hAnsi="Arial" w:cs="Arial"/>
          <w:sz w:val="22"/>
          <w:szCs w:val="22"/>
          <w:lang w:val="en-US"/>
        </w:rPr>
        <w:t>Boele</w:t>
      </w:r>
      <w:proofErr w:type="spellEnd"/>
      <w:r w:rsidRPr="00D127E1">
        <w:rPr>
          <w:rFonts w:ascii="Arial" w:hAnsi="Arial" w:cs="Arial"/>
          <w:sz w:val="22"/>
          <w:szCs w:val="22"/>
          <w:lang w:val="en-US"/>
        </w:rPr>
        <w:t xml:space="preserve"> FW, </w:t>
      </w:r>
      <w:proofErr w:type="spellStart"/>
      <w:r w:rsidRPr="00D127E1">
        <w:rPr>
          <w:rFonts w:ascii="Arial" w:hAnsi="Arial" w:cs="Arial"/>
          <w:sz w:val="22"/>
          <w:szCs w:val="22"/>
          <w:lang w:val="en-US"/>
        </w:rPr>
        <w:t>Zant</w:t>
      </w:r>
      <w:proofErr w:type="spellEnd"/>
      <w:r w:rsidRPr="00D127E1">
        <w:rPr>
          <w:rFonts w:ascii="Arial" w:hAnsi="Arial" w:cs="Arial"/>
          <w:sz w:val="22"/>
          <w:szCs w:val="22"/>
          <w:lang w:val="en-US"/>
        </w:rPr>
        <w:t xml:space="preserve"> M, Heine EC, Aaronson NK, </w:t>
      </w:r>
      <w:proofErr w:type="spellStart"/>
      <w:r w:rsidRPr="00D127E1">
        <w:rPr>
          <w:rFonts w:ascii="Arial" w:hAnsi="Arial" w:cs="Arial"/>
          <w:sz w:val="22"/>
          <w:szCs w:val="22"/>
          <w:lang w:val="en-US"/>
        </w:rPr>
        <w:t>Taphoorn</w:t>
      </w:r>
      <w:proofErr w:type="spellEnd"/>
      <w:r w:rsidRPr="00D127E1">
        <w:rPr>
          <w:rFonts w:ascii="Arial" w:hAnsi="Arial" w:cs="Arial"/>
          <w:sz w:val="22"/>
          <w:szCs w:val="22"/>
          <w:lang w:val="en-US"/>
        </w:rPr>
        <w:t xml:space="preserve"> MJ, </w:t>
      </w:r>
      <w:proofErr w:type="spellStart"/>
      <w:r w:rsidRPr="00D127E1">
        <w:rPr>
          <w:rFonts w:ascii="Arial" w:hAnsi="Arial" w:cs="Arial"/>
          <w:sz w:val="22"/>
          <w:szCs w:val="22"/>
          <w:lang w:val="en-US"/>
        </w:rPr>
        <w:t>Reijneveld</w:t>
      </w:r>
      <w:proofErr w:type="spellEnd"/>
      <w:r w:rsidRPr="00D127E1">
        <w:rPr>
          <w:rFonts w:ascii="Arial" w:hAnsi="Arial" w:cs="Arial"/>
          <w:sz w:val="22"/>
          <w:szCs w:val="22"/>
          <w:lang w:val="en-US"/>
        </w:rPr>
        <w:t xml:space="preserve"> JC, et al. The association between cognitive functioning and health-related quality of life in low-grade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w:t>
      </w:r>
      <w:proofErr w:type="spellStart"/>
      <w:r w:rsidRPr="00D127E1">
        <w:rPr>
          <w:rFonts w:ascii="Arial" w:hAnsi="Arial" w:cs="Arial"/>
          <w:sz w:val="22"/>
          <w:szCs w:val="22"/>
          <w:lang w:val="en-US"/>
        </w:rPr>
        <w:t>Neurooncol</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Pract</w:t>
      </w:r>
      <w:proofErr w:type="spellEnd"/>
      <w:r w:rsidRPr="00D127E1">
        <w:rPr>
          <w:rFonts w:ascii="Arial" w:hAnsi="Arial" w:cs="Arial"/>
          <w:sz w:val="22"/>
          <w:szCs w:val="22"/>
          <w:lang w:val="en-US"/>
        </w:rPr>
        <w:t>. 2014;1(2):40-6.</w:t>
      </w:r>
    </w:p>
    <w:p w14:paraId="7C12AD75"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en-US"/>
        </w:rPr>
        <w:t>3.</w:t>
      </w:r>
      <w:r w:rsidRPr="00D127E1">
        <w:rPr>
          <w:rFonts w:ascii="Arial" w:hAnsi="Arial" w:cs="Arial"/>
          <w:sz w:val="22"/>
          <w:szCs w:val="22"/>
          <w:lang w:val="en-US"/>
        </w:rPr>
        <w:tab/>
      </w:r>
      <w:proofErr w:type="spellStart"/>
      <w:r w:rsidRPr="00D127E1">
        <w:rPr>
          <w:rFonts w:ascii="Arial" w:hAnsi="Arial" w:cs="Arial"/>
          <w:sz w:val="22"/>
          <w:szCs w:val="22"/>
          <w:lang w:val="en-US"/>
        </w:rPr>
        <w:t>Habets</w:t>
      </w:r>
      <w:proofErr w:type="spellEnd"/>
      <w:r w:rsidRPr="00D127E1">
        <w:rPr>
          <w:rFonts w:ascii="Arial" w:hAnsi="Arial" w:cs="Arial"/>
          <w:sz w:val="22"/>
          <w:szCs w:val="22"/>
          <w:lang w:val="en-US"/>
        </w:rPr>
        <w:t xml:space="preserve"> EJ, </w:t>
      </w:r>
      <w:proofErr w:type="spellStart"/>
      <w:r w:rsidRPr="00D127E1">
        <w:rPr>
          <w:rFonts w:ascii="Arial" w:hAnsi="Arial" w:cs="Arial"/>
          <w:sz w:val="22"/>
          <w:szCs w:val="22"/>
          <w:lang w:val="en-US"/>
        </w:rPr>
        <w:t>Kloet</w:t>
      </w:r>
      <w:proofErr w:type="spellEnd"/>
      <w:r w:rsidRPr="00D127E1">
        <w:rPr>
          <w:rFonts w:ascii="Arial" w:hAnsi="Arial" w:cs="Arial"/>
          <w:sz w:val="22"/>
          <w:szCs w:val="22"/>
          <w:lang w:val="en-US"/>
        </w:rPr>
        <w:t xml:space="preserve"> A, </w:t>
      </w:r>
      <w:proofErr w:type="spellStart"/>
      <w:r w:rsidRPr="00D127E1">
        <w:rPr>
          <w:rFonts w:ascii="Arial" w:hAnsi="Arial" w:cs="Arial"/>
          <w:sz w:val="22"/>
          <w:szCs w:val="22"/>
          <w:lang w:val="en-US"/>
        </w:rPr>
        <w:t>Walchenbach</w:t>
      </w:r>
      <w:proofErr w:type="spellEnd"/>
      <w:r w:rsidRPr="00D127E1">
        <w:rPr>
          <w:rFonts w:ascii="Arial" w:hAnsi="Arial" w:cs="Arial"/>
          <w:sz w:val="22"/>
          <w:szCs w:val="22"/>
          <w:lang w:val="en-US"/>
        </w:rPr>
        <w:t xml:space="preserve"> R, </w:t>
      </w:r>
      <w:proofErr w:type="spellStart"/>
      <w:r w:rsidRPr="00D127E1">
        <w:rPr>
          <w:rFonts w:ascii="Arial" w:hAnsi="Arial" w:cs="Arial"/>
          <w:sz w:val="22"/>
          <w:szCs w:val="22"/>
          <w:lang w:val="en-US"/>
        </w:rPr>
        <w:t>Vecht</w:t>
      </w:r>
      <w:proofErr w:type="spellEnd"/>
      <w:r w:rsidRPr="00D127E1">
        <w:rPr>
          <w:rFonts w:ascii="Arial" w:hAnsi="Arial" w:cs="Arial"/>
          <w:sz w:val="22"/>
          <w:szCs w:val="22"/>
          <w:lang w:val="en-US"/>
        </w:rPr>
        <w:t xml:space="preserve"> CJ, Klein M, </w:t>
      </w:r>
      <w:proofErr w:type="spellStart"/>
      <w:r w:rsidRPr="00D127E1">
        <w:rPr>
          <w:rFonts w:ascii="Arial" w:hAnsi="Arial" w:cs="Arial"/>
          <w:sz w:val="22"/>
          <w:szCs w:val="22"/>
          <w:lang w:val="en-US"/>
        </w:rPr>
        <w:t>Taphoorn</w:t>
      </w:r>
      <w:proofErr w:type="spellEnd"/>
      <w:r w:rsidRPr="00D127E1">
        <w:rPr>
          <w:rFonts w:ascii="Arial" w:hAnsi="Arial" w:cs="Arial"/>
          <w:sz w:val="22"/>
          <w:szCs w:val="22"/>
          <w:lang w:val="en-US"/>
        </w:rPr>
        <w:t xml:space="preserve"> MJ. </w:t>
      </w:r>
      <w:proofErr w:type="spellStart"/>
      <w:r w:rsidRPr="00D127E1">
        <w:rPr>
          <w:rFonts w:ascii="Arial" w:hAnsi="Arial" w:cs="Arial"/>
          <w:sz w:val="22"/>
          <w:szCs w:val="22"/>
          <w:lang w:val="en-US"/>
        </w:rPr>
        <w:t>Tumour</w:t>
      </w:r>
      <w:proofErr w:type="spellEnd"/>
      <w:r w:rsidRPr="00D127E1">
        <w:rPr>
          <w:rFonts w:ascii="Arial" w:hAnsi="Arial" w:cs="Arial"/>
          <w:sz w:val="22"/>
          <w:szCs w:val="22"/>
          <w:lang w:val="en-US"/>
        </w:rPr>
        <w:t xml:space="preserve"> and surgery effects on cognitive functioning in high-grade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w:t>
      </w:r>
      <w:r w:rsidRPr="00D127E1">
        <w:rPr>
          <w:rFonts w:ascii="Arial" w:hAnsi="Arial" w:cs="Arial"/>
          <w:sz w:val="22"/>
          <w:szCs w:val="22"/>
          <w:lang w:val="de-DE"/>
        </w:rPr>
        <w:t xml:space="preserve">Acta </w:t>
      </w:r>
      <w:proofErr w:type="spellStart"/>
      <w:r w:rsidRPr="00D127E1">
        <w:rPr>
          <w:rFonts w:ascii="Arial" w:hAnsi="Arial" w:cs="Arial"/>
          <w:sz w:val="22"/>
          <w:szCs w:val="22"/>
          <w:lang w:val="de-DE"/>
        </w:rPr>
        <w:t>Neurochir</w:t>
      </w:r>
      <w:proofErr w:type="spellEnd"/>
      <w:r w:rsidRPr="00D127E1">
        <w:rPr>
          <w:rFonts w:ascii="Arial" w:hAnsi="Arial" w:cs="Arial"/>
          <w:sz w:val="22"/>
          <w:szCs w:val="22"/>
          <w:lang w:val="de-DE"/>
        </w:rPr>
        <w:t xml:space="preserve"> (Wien). 2014;156(8):1451-9.</w:t>
      </w:r>
    </w:p>
    <w:p w14:paraId="73956706"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4.</w:t>
      </w:r>
      <w:r w:rsidRPr="00D127E1">
        <w:rPr>
          <w:rFonts w:ascii="Arial" w:hAnsi="Arial" w:cs="Arial"/>
          <w:sz w:val="22"/>
          <w:szCs w:val="22"/>
          <w:lang w:val="de-DE"/>
        </w:rPr>
        <w:tab/>
        <w:t xml:space="preserve">Goebel S, Stark AM, Kaup L, von Harscher M, Mehdorn HM. </w:t>
      </w:r>
      <w:r w:rsidRPr="00D127E1">
        <w:rPr>
          <w:rFonts w:ascii="Arial" w:hAnsi="Arial" w:cs="Arial"/>
          <w:sz w:val="22"/>
          <w:szCs w:val="22"/>
          <w:lang w:val="en-US"/>
        </w:rPr>
        <w:t xml:space="preserve">Distress in patients with newly diagnosed brain </w:t>
      </w:r>
      <w:proofErr w:type="spellStart"/>
      <w:r w:rsidRPr="00D127E1">
        <w:rPr>
          <w:rFonts w:ascii="Arial" w:hAnsi="Arial" w:cs="Arial"/>
          <w:sz w:val="22"/>
          <w:szCs w:val="22"/>
          <w:lang w:val="en-US"/>
        </w:rPr>
        <w:t>tumours</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Psychooncology</w:t>
      </w:r>
      <w:proofErr w:type="spellEnd"/>
      <w:r w:rsidRPr="00D127E1">
        <w:rPr>
          <w:rFonts w:ascii="Arial" w:hAnsi="Arial" w:cs="Arial"/>
          <w:sz w:val="22"/>
          <w:szCs w:val="22"/>
          <w:lang w:val="en-US"/>
        </w:rPr>
        <w:t>. 2011;20(6):623-30.</w:t>
      </w:r>
    </w:p>
    <w:p w14:paraId="459E4565"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en-US"/>
        </w:rPr>
        <w:t>5.</w:t>
      </w:r>
      <w:r w:rsidRPr="00D127E1">
        <w:rPr>
          <w:rFonts w:ascii="Arial" w:hAnsi="Arial" w:cs="Arial"/>
          <w:sz w:val="22"/>
          <w:szCs w:val="22"/>
          <w:lang w:val="en-US"/>
        </w:rPr>
        <w:tab/>
        <w:t xml:space="preserve">Goebel S, </w:t>
      </w:r>
      <w:proofErr w:type="spellStart"/>
      <w:r w:rsidRPr="00D127E1">
        <w:rPr>
          <w:rFonts w:ascii="Arial" w:hAnsi="Arial" w:cs="Arial"/>
          <w:sz w:val="22"/>
          <w:szCs w:val="22"/>
          <w:lang w:val="en-US"/>
        </w:rPr>
        <w:t>Mehdorn</w:t>
      </w:r>
      <w:proofErr w:type="spellEnd"/>
      <w:r w:rsidRPr="00D127E1">
        <w:rPr>
          <w:rFonts w:ascii="Arial" w:hAnsi="Arial" w:cs="Arial"/>
          <w:sz w:val="22"/>
          <w:szCs w:val="22"/>
          <w:lang w:val="en-US"/>
        </w:rPr>
        <w:t xml:space="preserve"> HM. Measurement of psychological distress in patients with intracranial </w:t>
      </w:r>
      <w:proofErr w:type="spellStart"/>
      <w:r w:rsidRPr="00D127E1">
        <w:rPr>
          <w:rFonts w:ascii="Arial" w:hAnsi="Arial" w:cs="Arial"/>
          <w:sz w:val="22"/>
          <w:szCs w:val="22"/>
          <w:lang w:val="en-US"/>
        </w:rPr>
        <w:t>tumours</w:t>
      </w:r>
      <w:proofErr w:type="spellEnd"/>
      <w:r w:rsidRPr="00D127E1">
        <w:rPr>
          <w:rFonts w:ascii="Arial" w:hAnsi="Arial" w:cs="Arial"/>
          <w:sz w:val="22"/>
          <w:szCs w:val="22"/>
          <w:lang w:val="en-US"/>
        </w:rPr>
        <w:t xml:space="preserve">: the NCCN distress thermometer. </w:t>
      </w:r>
      <w:r w:rsidRPr="00D127E1">
        <w:rPr>
          <w:rFonts w:ascii="Arial" w:hAnsi="Arial" w:cs="Arial"/>
          <w:sz w:val="22"/>
          <w:szCs w:val="22"/>
          <w:lang w:val="de-DE"/>
        </w:rPr>
        <w:t>J Neurooncol. 2011;104(1):357-64.</w:t>
      </w:r>
    </w:p>
    <w:p w14:paraId="63D9030A"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6.</w:t>
      </w:r>
      <w:r w:rsidRPr="00D127E1">
        <w:rPr>
          <w:rFonts w:ascii="Arial" w:hAnsi="Arial" w:cs="Arial"/>
          <w:sz w:val="22"/>
          <w:szCs w:val="22"/>
          <w:lang w:val="de-DE"/>
        </w:rPr>
        <w:tab/>
        <w:t xml:space="preserve">Renovanz M, Hickmann AK, Coburger J, Kohlmann K, Janko M, Reuter AK, et al. </w:t>
      </w:r>
      <w:r w:rsidRPr="00D127E1">
        <w:rPr>
          <w:rFonts w:ascii="Arial" w:hAnsi="Arial" w:cs="Arial"/>
          <w:sz w:val="22"/>
          <w:szCs w:val="22"/>
          <w:lang w:val="en-US"/>
        </w:rPr>
        <w:t xml:space="preserve">Assessing psychological and supportive care needs in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 feasibility study on the use of the Supportive Care Needs Survey Short Form (SCNS-SF34-G) and the Supportive Care Needs Survey Screening Tool (SCNS-ST9) in clinical practice. </w:t>
      </w:r>
      <w:proofErr w:type="spellStart"/>
      <w:r w:rsidRPr="00D127E1">
        <w:rPr>
          <w:rFonts w:ascii="Arial" w:hAnsi="Arial" w:cs="Arial"/>
          <w:sz w:val="22"/>
          <w:szCs w:val="22"/>
          <w:lang w:val="en-US"/>
        </w:rPr>
        <w:t>Eur</w:t>
      </w:r>
      <w:proofErr w:type="spellEnd"/>
      <w:r w:rsidRPr="00D127E1">
        <w:rPr>
          <w:rFonts w:ascii="Arial" w:hAnsi="Arial" w:cs="Arial"/>
          <w:sz w:val="22"/>
          <w:szCs w:val="22"/>
          <w:lang w:val="en-US"/>
        </w:rPr>
        <w:t xml:space="preserve"> J Cancer Care (</w:t>
      </w:r>
      <w:proofErr w:type="spellStart"/>
      <w:r w:rsidRPr="00D127E1">
        <w:rPr>
          <w:rFonts w:ascii="Arial" w:hAnsi="Arial" w:cs="Arial"/>
          <w:sz w:val="22"/>
          <w:szCs w:val="22"/>
          <w:lang w:val="en-US"/>
        </w:rPr>
        <w:t>Engl</w:t>
      </w:r>
      <w:proofErr w:type="spellEnd"/>
      <w:r w:rsidRPr="00D127E1">
        <w:rPr>
          <w:rFonts w:ascii="Arial" w:hAnsi="Arial" w:cs="Arial"/>
          <w:sz w:val="22"/>
          <w:szCs w:val="22"/>
          <w:lang w:val="en-US"/>
        </w:rPr>
        <w:t>). 2018;27(1).</w:t>
      </w:r>
    </w:p>
    <w:p w14:paraId="17567E30"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en-US"/>
        </w:rPr>
        <w:t>7.</w:t>
      </w:r>
      <w:r w:rsidRPr="00D127E1">
        <w:rPr>
          <w:rFonts w:ascii="Arial" w:hAnsi="Arial" w:cs="Arial"/>
          <w:sz w:val="22"/>
          <w:szCs w:val="22"/>
          <w:lang w:val="en-US"/>
        </w:rPr>
        <w:tab/>
        <w:t xml:space="preserve">Snyder CF, Garrett-Mayer E, Blackford AL, </w:t>
      </w:r>
      <w:proofErr w:type="spellStart"/>
      <w:r w:rsidRPr="00D127E1">
        <w:rPr>
          <w:rFonts w:ascii="Arial" w:hAnsi="Arial" w:cs="Arial"/>
          <w:sz w:val="22"/>
          <w:szCs w:val="22"/>
          <w:lang w:val="en-US"/>
        </w:rPr>
        <w:t>Brahmer</w:t>
      </w:r>
      <w:proofErr w:type="spellEnd"/>
      <w:r w:rsidRPr="00D127E1">
        <w:rPr>
          <w:rFonts w:ascii="Arial" w:hAnsi="Arial" w:cs="Arial"/>
          <w:sz w:val="22"/>
          <w:szCs w:val="22"/>
          <w:lang w:val="en-US"/>
        </w:rPr>
        <w:t xml:space="preserve"> JR, Carducci MA, </w:t>
      </w:r>
      <w:proofErr w:type="spellStart"/>
      <w:r w:rsidRPr="00D127E1">
        <w:rPr>
          <w:rFonts w:ascii="Arial" w:hAnsi="Arial" w:cs="Arial"/>
          <w:sz w:val="22"/>
          <w:szCs w:val="22"/>
          <w:lang w:val="en-US"/>
        </w:rPr>
        <w:t>Pili</w:t>
      </w:r>
      <w:proofErr w:type="spellEnd"/>
      <w:r w:rsidRPr="00D127E1">
        <w:rPr>
          <w:rFonts w:ascii="Arial" w:hAnsi="Arial" w:cs="Arial"/>
          <w:sz w:val="22"/>
          <w:szCs w:val="22"/>
          <w:lang w:val="en-US"/>
        </w:rPr>
        <w:t xml:space="preserve"> R, et al. Concordance of cancer patients' function, symptoms, and supportive care needs. </w:t>
      </w:r>
      <w:r w:rsidRPr="00D127E1">
        <w:rPr>
          <w:rFonts w:ascii="Arial" w:hAnsi="Arial" w:cs="Arial"/>
          <w:sz w:val="22"/>
          <w:szCs w:val="22"/>
          <w:lang w:val="de-DE"/>
        </w:rPr>
        <w:t>Qual Life Res. 2009;18(8):991-8.</w:t>
      </w:r>
    </w:p>
    <w:p w14:paraId="6C33ABF6"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8.</w:t>
      </w:r>
      <w:r w:rsidRPr="00D127E1">
        <w:rPr>
          <w:rFonts w:ascii="Arial" w:hAnsi="Arial" w:cs="Arial"/>
          <w:sz w:val="22"/>
          <w:szCs w:val="22"/>
          <w:lang w:val="de-DE"/>
        </w:rPr>
        <w:tab/>
        <w:t xml:space="preserve">Renovanz M, Hechtner M, Janko M, Kohlmann K, Coburger J, Nadji-Ohl M, et al. </w:t>
      </w:r>
      <w:r w:rsidRPr="00D127E1">
        <w:rPr>
          <w:rFonts w:ascii="Arial" w:hAnsi="Arial" w:cs="Arial"/>
          <w:sz w:val="22"/>
          <w:szCs w:val="22"/>
          <w:lang w:val="en-US"/>
        </w:rPr>
        <w:t xml:space="preserve">Factors associated with supportive care needs in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in the </w:t>
      </w:r>
      <w:proofErr w:type="spellStart"/>
      <w:r w:rsidRPr="00D127E1">
        <w:rPr>
          <w:rFonts w:ascii="Arial" w:hAnsi="Arial" w:cs="Arial"/>
          <w:sz w:val="22"/>
          <w:szCs w:val="22"/>
          <w:lang w:val="en-US"/>
        </w:rPr>
        <w:t>neuro</w:t>
      </w:r>
      <w:proofErr w:type="spellEnd"/>
      <w:r w:rsidRPr="00D127E1">
        <w:rPr>
          <w:rFonts w:ascii="Arial" w:hAnsi="Arial" w:cs="Arial"/>
          <w:sz w:val="22"/>
          <w:szCs w:val="22"/>
          <w:lang w:val="en-US"/>
        </w:rPr>
        <w:t xml:space="preserve">-oncological outpatient setting. J </w:t>
      </w:r>
      <w:proofErr w:type="spellStart"/>
      <w:r w:rsidRPr="00D127E1">
        <w:rPr>
          <w:rFonts w:ascii="Arial" w:hAnsi="Arial" w:cs="Arial"/>
          <w:sz w:val="22"/>
          <w:szCs w:val="22"/>
          <w:lang w:val="en-US"/>
        </w:rPr>
        <w:t>Neurooncol</w:t>
      </w:r>
      <w:proofErr w:type="spellEnd"/>
      <w:r w:rsidRPr="00D127E1">
        <w:rPr>
          <w:rFonts w:ascii="Arial" w:hAnsi="Arial" w:cs="Arial"/>
          <w:sz w:val="22"/>
          <w:szCs w:val="22"/>
          <w:lang w:val="en-US"/>
        </w:rPr>
        <w:t>. 2017;133(3):653-62.</w:t>
      </w:r>
    </w:p>
    <w:p w14:paraId="1558E2DF"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en-US"/>
        </w:rPr>
        <w:t>9.</w:t>
      </w:r>
      <w:r w:rsidRPr="00D127E1">
        <w:rPr>
          <w:rFonts w:ascii="Arial" w:hAnsi="Arial" w:cs="Arial"/>
          <w:sz w:val="22"/>
          <w:szCs w:val="22"/>
          <w:lang w:val="en-US"/>
        </w:rPr>
        <w:tab/>
      </w:r>
      <w:proofErr w:type="spellStart"/>
      <w:r w:rsidRPr="00D127E1">
        <w:rPr>
          <w:rFonts w:ascii="Arial" w:hAnsi="Arial" w:cs="Arial"/>
          <w:sz w:val="22"/>
          <w:szCs w:val="22"/>
          <w:lang w:val="en-US"/>
        </w:rPr>
        <w:t>Gehring</w:t>
      </w:r>
      <w:proofErr w:type="spellEnd"/>
      <w:r w:rsidRPr="00D127E1">
        <w:rPr>
          <w:rFonts w:ascii="Arial" w:hAnsi="Arial" w:cs="Arial"/>
          <w:sz w:val="22"/>
          <w:szCs w:val="22"/>
          <w:lang w:val="en-US"/>
        </w:rPr>
        <w:t xml:space="preserve"> K, Aaronson NK, Gundy CM, </w:t>
      </w:r>
      <w:proofErr w:type="spellStart"/>
      <w:r w:rsidRPr="00D127E1">
        <w:rPr>
          <w:rFonts w:ascii="Arial" w:hAnsi="Arial" w:cs="Arial"/>
          <w:sz w:val="22"/>
          <w:szCs w:val="22"/>
          <w:lang w:val="en-US"/>
        </w:rPr>
        <w:t>Taphoorn</w:t>
      </w:r>
      <w:proofErr w:type="spellEnd"/>
      <w:r w:rsidRPr="00D127E1">
        <w:rPr>
          <w:rFonts w:ascii="Arial" w:hAnsi="Arial" w:cs="Arial"/>
          <w:sz w:val="22"/>
          <w:szCs w:val="22"/>
          <w:lang w:val="en-US"/>
        </w:rPr>
        <w:t xml:space="preserve"> MJ, </w:t>
      </w:r>
      <w:proofErr w:type="spellStart"/>
      <w:r w:rsidRPr="00D127E1">
        <w:rPr>
          <w:rFonts w:ascii="Arial" w:hAnsi="Arial" w:cs="Arial"/>
          <w:sz w:val="22"/>
          <w:szCs w:val="22"/>
          <w:lang w:val="en-US"/>
        </w:rPr>
        <w:t>Sitskoorn</w:t>
      </w:r>
      <w:proofErr w:type="spellEnd"/>
      <w:r w:rsidRPr="00D127E1">
        <w:rPr>
          <w:rFonts w:ascii="Arial" w:hAnsi="Arial" w:cs="Arial"/>
          <w:sz w:val="22"/>
          <w:szCs w:val="22"/>
          <w:lang w:val="en-US"/>
        </w:rPr>
        <w:t xml:space="preserve"> MM. Predictors of neuropsychological improvement following cognitive rehabilitation in patients with </w:t>
      </w:r>
      <w:proofErr w:type="spellStart"/>
      <w:r w:rsidRPr="00D127E1">
        <w:rPr>
          <w:rFonts w:ascii="Arial" w:hAnsi="Arial" w:cs="Arial"/>
          <w:sz w:val="22"/>
          <w:szCs w:val="22"/>
          <w:lang w:val="en-US"/>
        </w:rPr>
        <w:t>gliomas</w:t>
      </w:r>
      <w:proofErr w:type="spellEnd"/>
      <w:r w:rsidRPr="00D127E1">
        <w:rPr>
          <w:rFonts w:ascii="Arial" w:hAnsi="Arial" w:cs="Arial"/>
          <w:sz w:val="22"/>
          <w:szCs w:val="22"/>
          <w:lang w:val="en-US"/>
        </w:rPr>
        <w:t xml:space="preserve">. </w:t>
      </w:r>
      <w:r w:rsidRPr="00D127E1">
        <w:rPr>
          <w:rFonts w:ascii="Arial" w:hAnsi="Arial" w:cs="Arial"/>
          <w:sz w:val="22"/>
          <w:szCs w:val="22"/>
          <w:lang w:val="de-DE"/>
        </w:rPr>
        <w:t xml:space="preserve">J </w:t>
      </w:r>
      <w:proofErr w:type="spellStart"/>
      <w:r w:rsidRPr="00D127E1">
        <w:rPr>
          <w:rFonts w:ascii="Arial" w:hAnsi="Arial" w:cs="Arial"/>
          <w:sz w:val="22"/>
          <w:szCs w:val="22"/>
          <w:lang w:val="de-DE"/>
        </w:rPr>
        <w:t>Int</w:t>
      </w:r>
      <w:proofErr w:type="spellEnd"/>
      <w:r w:rsidRPr="00D127E1">
        <w:rPr>
          <w:rFonts w:ascii="Arial" w:hAnsi="Arial" w:cs="Arial"/>
          <w:sz w:val="22"/>
          <w:szCs w:val="22"/>
          <w:lang w:val="de-DE"/>
        </w:rPr>
        <w:t xml:space="preserve"> </w:t>
      </w:r>
      <w:proofErr w:type="spellStart"/>
      <w:r w:rsidRPr="00D127E1">
        <w:rPr>
          <w:rFonts w:ascii="Arial" w:hAnsi="Arial" w:cs="Arial"/>
          <w:sz w:val="22"/>
          <w:szCs w:val="22"/>
          <w:lang w:val="de-DE"/>
        </w:rPr>
        <w:t>Neuropsychol</w:t>
      </w:r>
      <w:proofErr w:type="spellEnd"/>
      <w:r w:rsidRPr="00D127E1">
        <w:rPr>
          <w:rFonts w:ascii="Arial" w:hAnsi="Arial" w:cs="Arial"/>
          <w:sz w:val="22"/>
          <w:szCs w:val="22"/>
          <w:lang w:val="de-DE"/>
        </w:rPr>
        <w:t xml:space="preserve"> Soc. 2011;17(2):256-66.</w:t>
      </w:r>
    </w:p>
    <w:p w14:paraId="0E044B13"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10.</w:t>
      </w:r>
      <w:r w:rsidRPr="00D127E1">
        <w:rPr>
          <w:rFonts w:ascii="Arial" w:hAnsi="Arial" w:cs="Arial"/>
          <w:sz w:val="22"/>
          <w:szCs w:val="22"/>
          <w:lang w:val="de-DE"/>
        </w:rPr>
        <w:tab/>
      </w:r>
      <w:proofErr w:type="spellStart"/>
      <w:r w:rsidRPr="00D127E1">
        <w:rPr>
          <w:rFonts w:ascii="Arial" w:hAnsi="Arial" w:cs="Arial"/>
          <w:sz w:val="22"/>
          <w:szCs w:val="22"/>
          <w:lang w:val="de-DE"/>
        </w:rPr>
        <w:t>Habets</w:t>
      </w:r>
      <w:proofErr w:type="spellEnd"/>
      <w:r w:rsidRPr="00D127E1">
        <w:rPr>
          <w:rFonts w:ascii="Arial" w:hAnsi="Arial" w:cs="Arial"/>
          <w:sz w:val="22"/>
          <w:szCs w:val="22"/>
          <w:lang w:val="de-DE"/>
        </w:rPr>
        <w:t xml:space="preserve"> EJ, Dirven L, </w:t>
      </w:r>
      <w:proofErr w:type="spellStart"/>
      <w:r w:rsidRPr="00D127E1">
        <w:rPr>
          <w:rFonts w:ascii="Arial" w:hAnsi="Arial" w:cs="Arial"/>
          <w:sz w:val="22"/>
          <w:szCs w:val="22"/>
          <w:lang w:val="de-DE"/>
        </w:rPr>
        <w:t>Wiggenraad</w:t>
      </w:r>
      <w:proofErr w:type="spellEnd"/>
      <w:r w:rsidRPr="00D127E1">
        <w:rPr>
          <w:rFonts w:ascii="Arial" w:hAnsi="Arial" w:cs="Arial"/>
          <w:sz w:val="22"/>
          <w:szCs w:val="22"/>
          <w:lang w:val="de-DE"/>
        </w:rPr>
        <w:t xml:space="preserve"> RG, </w:t>
      </w:r>
      <w:proofErr w:type="spellStart"/>
      <w:r w:rsidRPr="00D127E1">
        <w:rPr>
          <w:rFonts w:ascii="Arial" w:hAnsi="Arial" w:cs="Arial"/>
          <w:sz w:val="22"/>
          <w:szCs w:val="22"/>
          <w:lang w:val="de-DE"/>
        </w:rPr>
        <w:t>Verbeek</w:t>
      </w:r>
      <w:proofErr w:type="spellEnd"/>
      <w:r w:rsidRPr="00D127E1">
        <w:rPr>
          <w:rFonts w:ascii="Arial" w:hAnsi="Arial" w:cs="Arial"/>
          <w:sz w:val="22"/>
          <w:szCs w:val="22"/>
          <w:lang w:val="de-DE"/>
        </w:rPr>
        <w:t xml:space="preserve">-de </w:t>
      </w:r>
      <w:proofErr w:type="spellStart"/>
      <w:r w:rsidRPr="00D127E1">
        <w:rPr>
          <w:rFonts w:ascii="Arial" w:hAnsi="Arial" w:cs="Arial"/>
          <w:sz w:val="22"/>
          <w:szCs w:val="22"/>
          <w:lang w:val="de-DE"/>
        </w:rPr>
        <w:t>Kanter</w:t>
      </w:r>
      <w:proofErr w:type="spellEnd"/>
      <w:r w:rsidRPr="00D127E1">
        <w:rPr>
          <w:rFonts w:ascii="Arial" w:hAnsi="Arial" w:cs="Arial"/>
          <w:sz w:val="22"/>
          <w:szCs w:val="22"/>
          <w:lang w:val="de-DE"/>
        </w:rPr>
        <w:t xml:space="preserve"> A, </w:t>
      </w:r>
      <w:proofErr w:type="spellStart"/>
      <w:r w:rsidRPr="00D127E1">
        <w:rPr>
          <w:rFonts w:ascii="Arial" w:hAnsi="Arial" w:cs="Arial"/>
          <w:sz w:val="22"/>
          <w:szCs w:val="22"/>
          <w:lang w:val="de-DE"/>
        </w:rPr>
        <w:t>Lycklama</w:t>
      </w:r>
      <w:proofErr w:type="spellEnd"/>
      <w:r w:rsidRPr="00D127E1">
        <w:rPr>
          <w:rFonts w:ascii="Arial" w:hAnsi="Arial" w:cs="Arial"/>
          <w:sz w:val="22"/>
          <w:szCs w:val="22"/>
          <w:lang w:val="de-DE"/>
        </w:rPr>
        <w:t xml:space="preserve"> ANGJ, </w:t>
      </w:r>
      <w:proofErr w:type="spellStart"/>
      <w:r w:rsidRPr="00D127E1">
        <w:rPr>
          <w:rFonts w:ascii="Arial" w:hAnsi="Arial" w:cs="Arial"/>
          <w:sz w:val="22"/>
          <w:szCs w:val="22"/>
          <w:lang w:val="de-DE"/>
        </w:rPr>
        <w:t>Zwinkels</w:t>
      </w:r>
      <w:proofErr w:type="spellEnd"/>
      <w:r w:rsidRPr="00D127E1">
        <w:rPr>
          <w:rFonts w:ascii="Arial" w:hAnsi="Arial" w:cs="Arial"/>
          <w:sz w:val="22"/>
          <w:szCs w:val="22"/>
          <w:lang w:val="de-DE"/>
        </w:rPr>
        <w:t xml:space="preserve"> H, et al. </w:t>
      </w:r>
      <w:r w:rsidRPr="00D127E1">
        <w:rPr>
          <w:rFonts w:ascii="Arial" w:hAnsi="Arial" w:cs="Arial"/>
          <w:sz w:val="22"/>
          <w:szCs w:val="22"/>
          <w:lang w:val="en-US"/>
        </w:rPr>
        <w:t xml:space="preserve">Neurocognitive functioning and health-related quality of life in patients treated with stereotactic radiotherapy for brain metastases: a prospective study. </w:t>
      </w:r>
      <w:proofErr w:type="spellStart"/>
      <w:r w:rsidRPr="00D127E1">
        <w:rPr>
          <w:rFonts w:ascii="Arial" w:hAnsi="Arial" w:cs="Arial"/>
          <w:sz w:val="22"/>
          <w:szCs w:val="22"/>
          <w:lang w:val="en-US"/>
        </w:rPr>
        <w:t>Neuro</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Oncol</w:t>
      </w:r>
      <w:proofErr w:type="spellEnd"/>
      <w:r w:rsidRPr="00D127E1">
        <w:rPr>
          <w:rFonts w:ascii="Arial" w:hAnsi="Arial" w:cs="Arial"/>
          <w:sz w:val="22"/>
          <w:szCs w:val="22"/>
          <w:lang w:val="en-US"/>
        </w:rPr>
        <w:t>. 2016;18(3):435-44.</w:t>
      </w:r>
    </w:p>
    <w:p w14:paraId="55C0C502"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en-US"/>
        </w:rPr>
        <w:t>11.</w:t>
      </w:r>
      <w:r w:rsidRPr="00D127E1">
        <w:rPr>
          <w:rFonts w:ascii="Arial" w:hAnsi="Arial" w:cs="Arial"/>
          <w:sz w:val="22"/>
          <w:szCs w:val="22"/>
          <w:lang w:val="en-US"/>
        </w:rPr>
        <w:tab/>
      </w:r>
      <w:proofErr w:type="spellStart"/>
      <w:r w:rsidRPr="00D127E1">
        <w:rPr>
          <w:rFonts w:ascii="Arial" w:hAnsi="Arial" w:cs="Arial"/>
          <w:sz w:val="22"/>
          <w:szCs w:val="22"/>
          <w:lang w:val="en-US"/>
        </w:rPr>
        <w:t>Boele</w:t>
      </w:r>
      <w:proofErr w:type="spellEnd"/>
      <w:r w:rsidRPr="00D127E1">
        <w:rPr>
          <w:rFonts w:ascii="Arial" w:hAnsi="Arial" w:cs="Arial"/>
          <w:sz w:val="22"/>
          <w:szCs w:val="22"/>
          <w:lang w:val="en-US"/>
        </w:rPr>
        <w:t xml:space="preserve"> FW, </w:t>
      </w:r>
      <w:proofErr w:type="spellStart"/>
      <w:r w:rsidRPr="00D127E1">
        <w:rPr>
          <w:rFonts w:ascii="Arial" w:hAnsi="Arial" w:cs="Arial"/>
          <w:sz w:val="22"/>
          <w:szCs w:val="22"/>
          <w:lang w:val="en-US"/>
        </w:rPr>
        <w:t>Hoeben</w:t>
      </w:r>
      <w:proofErr w:type="spellEnd"/>
      <w:r w:rsidRPr="00D127E1">
        <w:rPr>
          <w:rFonts w:ascii="Arial" w:hAnsi="Arial" w:cs="Arial"/>
          <w:sz w:val="22"/>
          <w:szCs w:val="22"/>
          <w:lang w:val="en-US"/>
        </w:rPr>
        <w:t xml:space="preserve"> W, </w:t>
      </w:r>
      <w:proofErr w:type="spellStart"/>
      <w:r w:rsidRPr="00D127E1">
        <w:rPr>
          <w:rFonts w:ascii="Arial" w:hAnsi="Arial" w:cs="Arial"/>
          <w:sz w:val="22"/>
          <w:szCs w:val="22"/>
          <w:lang w:val="en-US"/>
        </w:rPr>
        <w:t>Hilverda</w:t>
      </w:r>
      <w:proofErr w:type="spellEnd"/>
      <w:r w:rsidRPr="00D127E1">
        <w:rPr>
          <w:rFonts w:ascii="Arial" w:hAnsi="Arial" w:cs="Arial"/>
          <w:sz w:val="22"/>
          <w:szCs w:val="22"/>
          <w:lang w:val="en-US"/>
        </w:rPr>
        <w:t xml:space="preserve"> K, </w:t>
      </w:r>
      <w:proofErr w:type="spellStart"/>
      <w:r w:rsidRPr="00D127E1">
        <w:rPr>
          <w:rFonts w:ascii="Arial" w:hAnsi="Arial" w:cs="Arial"/>
          <w:sz w:val="22"/>
          <w:szCs w:val="22"/>
          <w:lang w:val="en-US"/>
        </w:rPr>
        <w:t>Lenting</w:t>
      </w:r>
      <w:proofErr w:type="spellEnd"/>
      <w:r w:rsidRPr="00D127E1">
        <w:rPr>
          <w:rFonts w:ascii="Arial" w:hAnsi="Arial" w:cs="Arial"/>
          <w:sz w:val="22"/>
          <w:szCs w:val="22"/>
          <w:lang w:val="en-US"/>
        </w:rPr>
        <w:t xml:space="preserve"> J, </w:t>
      </w:r>
      <w:proofErr w:type="spellStart"/>
      <w:r w:rsidRPr="00D127E1">
        <w:rPr>
          <w:rFonts w:ascii="Arial" w:hAnsi="Arial" w:cs="Arial"/>
          <w:sz w:val="22"/>
          <w:szCs w:val="22"/>
          <w:lang w:val="en-US"/>
        </w:rPr>
        <w:t>Calis</w:t>
      </w:r>
      <w:proofErr w:type="spellEnd"/>
      <w:r w:rsidRPr="00D127E1">
        <w:rPr>
          <w:rFonts w:ascii="Arial" w:hAnsi="Arial" w:cs="Arial"/>
          <w:sz w:val="22"/>
          <w:szCs w:val="22"/>
          <w:lang w:val="en-US"/>
        </w:rPr>
        <w:t xml:space="preserve"> AL, </w:t>
      </w:r>
      <w:proofErr w:type="spellStart"/>
      <w:r w:rsidRPr="00D127E1">
        <w:rPr>
          <w:rFonts w:ascii="Arial" w:hAnsi="Arial" w:cs="Arial"/>
          <w:sz w:val="22"/>
          <w:szCs w:val="22"/>
          <w:lang w:val="en-US"/>
        </w:rPr>
        <w:t>Sizoo</w:t>
      </w:r>
      <w:proofErr w:type="spellEnd"/>
      <w:r w:rsidRPr="00D127E1">
        <w:rPr>
          <w:rFonts w:ascii="Arial" w:hAnsi="Arial" w:cs="Arial"/>
          <w:sz w:val="22"/>
          <w:szCs w:val="22"/>
          <w:lang w:val="en-US"/>
        </w:rPr>
        <w:t xml:space="preserve"> EM, et al. Enhancing quality of life and mastery of informal caregivers of high-grade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a randomized controlled trial. </w:t>
      </w:r>
      <w:r w:rsidRPr="00D127E1">
        <w:rPr>
          <w:rFonts w:ascii="Arial" w:hAnsi="Arial" w:cs="Arial"/>
          <w:sz w:val="22"/>
          <w:szCs w:val="22"/>
          <w:lang w:val="de-DE"/>
        </w:rPr>
        <w:t>J Neurooncol. 2013;111(3):303-11.</w:t>
      </w:r>
    </w:p>
    <w:p w14:paraId="5F52C4E7"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de-DE"/>
        </w:rPr>
        <w:t>12.</w:t>
      </w:r>
      <w:r w:rsidRPr="00D127E1">
        <w:rPr>
          <w:rFonts w:ascii="Arial" w:hAnsi="Arial" w:cs="Arial"/>
          <w:sz w:val="22"/>
          <w:szCs w:val="22"/>
          <w:lang w:val="de-DE"/>
        </w:rPr>
        <w:tab/>
        <w:t xml:space="preserve">Renovanz M, Hechtner M, Kohlmann K, Janko M, Nadji-Ohl M, Singer S, et al. </w:t>
      </w:r>
      <w:r w:rsidRPr="00D127E1">
        <w:rPr>
          <w:rFonts w:ascii="Arial" w:hAnsi="Arial" w:cs="Arial"/>
          <w:sz w:val="22"/>
          <w:szCs w:val="22"/>
          <w:lang w:val="en-US"/>
        </w:rPr>
        <w:t xml:space="preserve">Compliance with patient-reported outcome assessment in </w:t>
      </w:r>
      <w:proofErr w:type="spellStart"/>
      <w:r w:rsidRPr="00D127E1">
        <w:rPr>
          <w:rFonts w:ascii="Arial" w:hAnsi="Arial" w:cs="Arial"/>
          <w:sz w:val="22"/>
          <w:szCs w:val="22"/>
          <w:lang w:val="en-US"/>
        </w:rPr>
        <w:t>glioma</w:t>
      </w:r>
      <w:proofErr w:type="spellEnd"/>
      <w:r w:rsidRPr="00D127E1">
        <w:rPr>
          <w:rFonts w:ascii="Arial" w:hAnsi="Arial" w:cs="Arial"/>
          <w:sz w:val="22"/>
          <w:szCs w:val="22"/>
          <w:lang w:val="en-US"/>
        </w:rPr>
        <w:t xml:space="preserve"> patients: predictors for drop out. </w:t>
      </w:r>
      <w:r w:rsidRPr="00D127E1">
        <w:rPr>
          <w:rFonts w:ascii="Arial" w:hAnsi="Arial" w:cs="Arial"/>
          <w:sz w:val="22"/>
          <w:szCs w:val="22"/>
          <w:lang w:val="de-DE"/>
        </w:rPr>
        <w:t xml:space="preserve">Neurooncol </w:t>
      </w:r>
      <w:proofErr w:type="spellStart"/>
      <w:r w:rsidRPr="00D127E1">
        <w:rPr>
          <w:rFonts w:ascii="Arial" w:hAnsi="Arial" w:cs="Arial"/>
          <w:sz w:val="22"/>
          <w:szCs w:val="22"/>
          <w:lang w:val="de-DE"/>
        </w:rPr>
        <w:t>Pract</w:t>
      </w:r>
      <w:proofErr w:type="spellEnd"/>
      <w:r w:rsidRPr="00D127E1">
        <w:rPr>
          <w:rFonts w:ascii="Arial" w:hAnsi="Arial" w:cs="Arial"/>
          <w:sz w:val="22"/>
          <w:szCs w:val="22"/>
          <w:lang w:val="de-DE"/>
        </w:rPr>
        <w:t>. 2018;5(2):129-38.</w:t>
      </w:r>
    </w:p>
    <w:p w14:paraId="0558B055"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13.</w:t>
      </w:r>
      <w:r w:rsidRPr="00D127E1">
        <w:rPr>
          <w:rFonts w:ascii="Arial" w:hAnsi="Arial" w:cs="Arial"/>
          <w:sz w:val="22"/>
          <w:szCs w:val="22"/>
          <w:lang w:val="de-DE"/>
        </w:rPr>
        <w:tab/>
        <w:t xml:space="preserve">Hickmann AK, Hechtner M, Nadji-Ohl M, Janko M, Reuter AK, Kohlmann K, et al. </w:t>
      </w:r>
      <w:r w:rsidRPr="00D127E1">
        <w:rPr>
          <w:rFonts w:ascii="Arial" w:hAnsi="Arial" w:cs="Arial"/>
          <w:sz w:val="22"/>
          <w:szCs w:val="22"/>
          <w:lang w:val="en-US"/>
        </w:rPr>
        <w:t xml:space="preserve">Evaluating patients for psychosocial distress and supportive care needs based on health-related quality of life in primary brain tumors: a prospective multicenter analysis of patients with </w:t>
      </w:r>
      <w:proofErr w:type="spellStart"/>
      <w:r w:rsidRPr="00D127E1">
        <w:rPr>
          <w:rFonts w:ascii="Arial" w:hAnsi="Arial" w:cs="Arial"/>
          <w:sz w:val="22"/>
          <w:szCs w:val="22"/>
          <w:lang w:val="en-US"/>
        </w:rPr>
        <w:t>gliomas</w:t>
      </w:r>
      <w:proofErr w:type="spellEnd"/>
      <w:r w:rsidRPr="00D127E1">
        <w:rPr>
          <w:rFonts w:ascii="Arial" w:hAnsi="Arial" w:cs="Arial"/>
          <w:sz w:val="22"/>
          <w:szCs w:val="22"/>
          <w:lang w:val="en-US"/>
        </w:rPr>
        <w:t xml:space="preserve"> in an outpatient setting. J </w:t>
      </w:r>
      <w:proofErr w:type="spellStart"/>
      <w:r w:rsidRPr="00D127E1">
        <w:rPr>
          <w:rFonts w:ascii="Arial" w:hAnsi="Arial" w:cs="Arial"/>
          <w:sz w:val="22"/>
          <w:szCs w:val="22"/>
          <w:lang w:val="en-US"/>
        </w:rPr>
        <w:t>Neurooncol</w:t>
      </w:r>
      <w:proofErr w:type="spellEnd"/>
      <w:r w:rsidRPr="00D127E1">
        <w:rPr>
          <w:rFonts w:ascii="Arial" w:hAnsi="Arial" w:cs="Arial"/>
          <w:sz w:val="22"/>
          <w:szCs w:val="22"/>
          <w:lang w:val="en-US"/>
        </w:rPr>
        <w:t>. 2017;131(1):135-51.</w:t>
      </w:r>
    </w:p>
    <w:p w14:paraId="36715B43"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en-US"/>
        </w:rPr>
        <w:t>14.</w:t>
      </w:r>
      <w:r w:rsidRPr="00D127E1">
        <w:rPr>
          <w:rFonts w:ascii="Arial" w:hAnsi="Arial" w:cs="Arial"/>
          <w:sz w:val="22"/>
          <w:szCs w:val="22"/>
          <w:lang w:val="en-US"/>
        </w:rPr>
        <w:tab/>
        <w:t xml:space="preserve">M </w:t>
      </w:r>
      <w:proofErr w:type="spellStart"/>
      <w:r w:rsidRPr="00D127E1">
        <w:rPr>
          <w:rFonts w:ascii="Arial" w:hAnsi="Arial" w:cs="Arial"/>
          <w:sz w:val="22"/>
          <w:szCs w:val="22"/>
          <w:lang w:val="en-US"/>
        </w:rPr>
        <w:t>Renovanz</w:t>
      </w:r>
      <w:proofErr w:type="spellEnd"/>
      <w:r w:rsidRPr="00D127E1">
        <w:rPr>
          <w:rFonts w:ascii="Arial" w:hAnsi="Arial" w:cs="Arial"/>
          <w:sz w:val="22"/>
          <w:szCs w:val="22"/>
          <w:lang w:val="en-US"/>
        </w:rPr>
        <w:t xml:space="preserve">, H </w:t>
      </w:r>
      <w:proofErr w:type="spellStart"/>
      <w:r w:rsidRPr="00D127E1">
        <w:rPr>
          <w:rFonts w:ascii="Arial" w:hAnsi="Arial" w:cs="Arial"/>
          <w:sz w:val="22"/>
          <w:szCs w:val="22"/>
          <w:lang w:val="en-US"/>
        </w:rPr>
        <w:t>Voß</w:t>
      </w:r>
      <w:proofErr w:type="spellEnd"/>
      <w:r w:rsidRPr="00D127E1">
        <w:rPr>
          <w:rFonts w:ascii="Arial" w:hAnsi="Arial" w:cs="Arial"/>
          <w:sz w:val="22"/>
          <w:szCs w:val="22"/>
          <w:lang w:val="en-US"/>
        </w:rPr>
        <w:t xml:space="preserve">, P </w:t>
      </w:r>
      <w:proofErr w:type="spellStart"/>
      <w:r w:rsidRPr="00D127E1">
        <w:rPr>
          <w:rFonts w:ascii="Arial" w:hAnsi="Arial" w:cs="Arial"/>
          <w:sz w:val="22"/>
          <w:szCs w:val="22"/>
          <w:lang w:val="en-US"/>
        </w:rPr>
        <w:t>Scholz-Kreisel</w:t>
      </w:r>
      <w:proofErr w:type="spellEnd"/>
      <w:r w:rsidRPr="00D127E1">
        <w:rPr>
          <w:rFonts w:ascii="Arial" w:hAnsi="Arial" w:cs="Arial"/>
          <w:sz w:val="22"/>
          <w:szCs w:val="22"/>
          <w:lang w:val="en-US"/>
        </w:rPr>
        <w:t xml:space="preserve">, F </w:t>
      </w:r>
      <w:proofErr w:type="spellStart"/>
      <w:r w:rsidRPr="00D127E1">
        <w:rPr>
          <w:rFonts w:ascii="Arial" w:hAnsi="Arial" w:cs="Arial"/>
          <w:sz w:val="22"/>
          <w:szCs w:val="22"/>
          <w:lang w:val="en-US"/>
        </w:rPr>
        <w:t>Ringel</w:t>
      </w:r>
      <w:proofErr w:type="spellEnd"/>
      <w:r w:rsidRPr="00D127E1">
        <w:rPr>
          <w:rFonts w:ascii="Arial" w:hAnsi="Arial" w:cs="Arial"/>
          <w:sz w:val="22"/>
          <w:szCs w:val="22"/>
          <w:lang w:val="en-US"/>
        </w:rPr>
        <w:t xml:space="preserve">, S Singer, J </w:t>
      </w:r>
      <w:proofErr w:type="spellStart"/>
      <w:r w:rsidRPr="00D127E1">
        <w:rPr>
          <w:rFonts w:ascii="Arial" w:hAnsi="Arial" w:cs="Arial"/>
          <w:sz w:val="22"/>
          <w:szCs w:val="22"/>
          <w:lang w:val="en-US"/>
        </w:rPr>
        <w:t>Coburger</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Neuro</w:t>
      </w:r>
      <w:proofErr w:type="spellEnd"/>
      <w:r w:rsidRPr="00D127E1">
        <w:rPr>
          <w:rFonts w:ascii="Arial" w:hAnsi="Arial" w:cs="Arial"/>
          <w:sz w:val="22"/>
          <w:szCs w:val="22"/>
          <w:lang w:val="en-US"/>
        </w:rPr>
        <w:t>-Oncology, Volume 20, Issue suppl_3, 1 September 2018, Page iii237.</w:t>
      </w:r>
    </w:p>
    <w:p w14:paraId="35C6DD87"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de-DE"/>
        </w:rPr>
        <w:t>15.</w:t>
      </w:r>
      <w:r w:rsidRPr="00D127E1">
        <w:rPr>
          <w:rFonts w:ascii="Arial" w:hAnsi="Arial" w:cs="Arial"/>
          <w:sz w:val="22"/>
          <w:szCs w:val="22"/>
          <w:lang w:val="de-DE"/>
        </w:rPr>
        <w:tab/>
        <w:t xml:space="preserve">A </w:t>
      </w:r>
      <w:proofErr w:type="spellStart"/>
      <w:r w:rsidRPr="00D127E1">
        <w:rPr>
          <w:rFonts w:ascii="Arial" w:hAnsi="Arial" w:cs="Arial"/>
          <w:sz w:val="22"/>
          <w:szCs w:val="22"/>
          <w:lang w:val="de-DE"/>
        </w:rPr>
        <w:t>Hartoyo</w:t>
      </w:r>
      <w:proofErr w:type="spellEnd"/>
      <w:r w:rsidRPr="00D127E1">
        <w:rPr>
          <w:rFonts w:ascii="Arial" w:hAnsi="Arial" w:cs="Arial"/>
          <w:sz w:val="22"/>
          <w:szCs w:val="22"/>
          <w:lang w:val="de-DE"/>
        </w:rPr>
        <w:t xml:space="preserve">, K </w:t>
      </w:r>
      <w:proofErr w:type="spellStart"/>
      <w:r w:rsidRPr="00D127E1">
        <w:rPr>
          <w:rFonts w:ascii="Arial" w:hAnsi="Arial" w:cs="Arial"/>
          <w:sz w:val="22"/>
          <w:szCs w:val="22"/>
          <w:lang w:val="de-DE"/>
        </w:rPr>
        <w:t>Lichtenthaeler</w:t>
      </w:r>
      <w:proofErr w:type="spellEnd"/>
      <w:r w:rsidRPr="00D127E1">
        <w:rPr>
          <w:rFonts w:ascii="Arial" w:hAnsi="Arial" w:cs="Arial"/>
          <w:sz w:val="22"/>
          <w:szCs w:val="22"/>
          <w:lang w:val="de-DE"/>
        </w:rPr>
        <w:t xml:space="preserve">, E Kurz, T </w:t>
      </w:r>
      <w:proofErr w:type="spellStart"/>
      <w:r w:rsidRPr="00D127E1">
        <w:rPr>
          <w:rFonts w:ascii="Arial" w:hAnsi="Arial" w:cs="Arial"/>
          <w:sz w:val="22"/>
          <w:szCs w:val="22"/>
          <w:lang w:val="de-DE"/>
        </w:rPr>
        <w:t>Pantel</w:t>
      </w:r>
      <w:proofErr w:type="spellEnd"/>
      <w:r w:rsidRPr="00D127E1">
        <w:rPr>
          <w:rFonts w:ascii="Arial" w:hAnsi="Arial" w:cs="Arial"/>
          <w:sz w:val="22"/>
          <w:szCs w:val="22"/>
          <w:lang w:val="de-DE"/>
        </w:rPr>
        <w:t xml:space="preserve">, C Richter, P Scholz-Kreisel, F Ringel, N </w:t>
      </w:r>
      <w:proofErr w:type="spellStart"/>
      <w:r w:rsidRPr="00D127E1">
        <w:rPr>
          <w:rFonts w:ascii="Arial" w:hAnsi="Arial" w:cs="Arial"/>
          <w:sz w:val="22"/>
          <w:szCs w:val="22"/>
          <w:lang w:val="de-DE"/>
        </w:rPr>
        <w:t>Keric</w:t>
      </w:r>
      <w:proofErr w:type="spellEnd"/>
      <w:r w:rsidRPr="00D127E1">
        <w:rPr>
          <w:rFonts w:ascii="Arial" w:hAnsi="Arial" w:cs="Arial"/>
          <w:sz w:val="22"/>
          <w:szCs w:val="22"/>
          <w:lang w:val="de-DE"/>
        </w:rPr>
        <w:t xml:space="preserve">, M Renovanz Neuro-Oncology, Volume 21, </w:t>
      </w:r>
      <w:proofErr w:type="spellStart"/>
      <w:r w:rsidRPr="00D127E1">
        <w:rPr>
          <w:rFonts w:ascii="Arial" w:hAnsi="Arial" w:cs="Arial"/>
          <w:sz w:val="22"/>
          <w:szCs w:val="22"/>
          <w:lang w:val="de-DE"/>
        </w:rPr>
        <w:t>Issue</w:t>
      </w:r>
      <w:proofErr w:type="spellEnd"/>
      <w:r w:rsidRPr="00D127E1">
        <w:rPr>
          <w:rFonts w:ascii="Arial" w:hAnsi="Arial" w:cs="Arial"/>
          <w:sz w:val="22"/>
          <w:szCs w:val="22"/>
          <w:lang w:val="de-DE"/>
        </w:rPr>
        <w:t xml:space="preserve"> Supplement_3, August 2019, Page iii25.</w:t>
      </w:r>
    </w:p>
    <w:p w14:paraId="292D42C2" w14:textId="77777777" w:rsidR="00D127E1" w:rsidRPr="00D127E1" w:rsidRDefault="00D127E1" w:rsidP="00D127E1">
      <w:pPr>
        <w:spacing w:line="276" w:lineRule="auto"/>
        <w:rPr>
          <w:rFonts w:ascii="Arial" w:hAnsi="Arial" w:cs="Arial"/>
          <w:sz w:val="22"/>
          <w:szCs w:val="22"/>
          <w:lang w:val="de-DE"/>
        </w:rPr>
      </w:pPr>
      <w:r w:rsidRPr="00D127E1">
        <w:rPr>
          <w:rFonts w:ascii="Arial" w:hAnsi="Arial" w:cs="Arial"/>
          <w:sz w:val="22"/>
          <w:szCs w:val="22"/>
          <w:lang w:val="de-DE"/>
        </w:rPr>
        <w:t>16.</w:t>
      </w:r>
      <w:r w:rsidRPr="00D127E1">
        <w:rPr>
          <w:rFonts w:ascii="Arial" w:hAnsi="Arial" w:cs="Arial"/>
          <w:sz w:val="22"/>
          <w:szCs w:val="22"/>
          <w:lang w:val="de-DE"/>
        </w:rPr>
        <w:tab/>
      </w:r>
      <w:proofErr w:type="spellStart"/>
      <w:r w:rsidRPr="00D127E1">
        <w:rPr>
          <w:rFonts w:ascii="Arial" w:hAnsi="Arial" w:cs="Arial"/>
          <w:sz w:val="22"/>
          <w:szCs w:val="22"/>
          <w:lang w:val="de-DE"/>
        </w:rPr>
        <w:t>Nayak</w:t>
      </w:r>
      <w:proofErr w:type="spellEnd"/>
      <w:r w:rsidRPr="00D127E1">
        <w:rPr>
          <w:rFonts w:ascii="Arial" w:hAnsi="Arial" w:cs="Arial"/>
          <w:sz w:val="22"/>
          <w:szCs w:val="22"/>
          <w:lang w:val="de-DE"/>
        </w:rPr>
        <w:t xml:space="preserve"> L, </w:t>
      </w:r>
      <w:proofErr w:type="spellStart"/>
      <w:r w:rsidRPr="00D127E1">
        <w:rPr>
          <w:rFonts w:ascii="Arial" w:hAnsi="Arial" w:cs="Arial"/>
          <w:sz w:val="22"/>
          <w:szCs w:val="22"/>
          <w:lang w:val="de-DE"/>
        </w:rPr>
        <w:t>DeAngelis</w:t>
      </w:r>
      <w:proofErr w:type="spellEnd"/>
      <w:r w:rsidRPr="00D127E1">
        <w:rPr>
          <w:rFonts w:ascii="Arial" w:hAnsi="Arial" w:cs="Arial"/>
          <w:sz w:val="22"/>
          <w:szCs w:val="22"/>
          <w:lang w:val="de-DE"/>
        </w:rPr>
        <w:t xml:space="preserve"> LM, Brandes AA, </w:t>
      </w:r>
      <w:proofErr w:type="spellStart"/>
      <w:r w:rsidRPr="00D127E1">
        <w:rPr>
          <w:rFonts w:ascii="Arial" w:hAnsi="Arial" w:cs="Arial"/>
          <w:sz w:val="22"/>
          <w:szCs w:val="22"/>
          <w:lang w:val="de-DE"/>
        </w:rPr>
        <w:t>Peereboom</w:t>
      </w:r>
      <w:proofErr w:type="spellEnd"/>
      <w:r w:rsidRPr="00D127E1">
        <w:rPr>
          <w:rFonts w:ascii="Arial" w:hAnsi="Arial" w:cs="Arial"/>
          <w:sz w:val="22"/>
          <w:szCs w:val="22"/>
          <w:lang w:val="de-DE"/>
        </w:rPr>
        <w:t xml:space="preserve"> DM, </w:t>
      </w:r>
      <w:proofErr w:type="spellStart"/>
      <w:r w:rsidRPr="00D127E1">
        <w:rPr>
          <w:rFonts w:ascii="Arial" w:hAnsi="Arial" w:cs="Arial"/>
          <w:sz w:val="22"/>
          <w:szCs w:val="22"/>
          <w:lang w:val="de-DE"/>
        </w:rPr>
        <w:t>Galanis</w:t>
      </w:r>
      <w:proofErr w:type="spellEnd"/>
      <w:r w:rsidRPr="00D127E1">
        <w:rPr>
          <w:rFonts w:ascii="Arial" w:hAnsi="Arial" w:cs="Arial"/>
          <w:sz w:val="22"/>
          <w:szCs w:val="22"/>
          <w:lang w:val="de-DE"/>
        </w:rPr>
        <w:t xml:space="preserve"> E, Lin NU, et al. </w:t>
      </w:r>
      <w:r w:rsidRPr="00D127E1">
        <w:rPr>
          <w:rFonts w:ascii="Arial" w:hAnsi="Arial" w:cs="Arial"/>
          <w:sz w:val="22"/>
          <w:szCs w:val="22"/>
          <w:lang w:val="en-US"/>
        </w:rPr>
        <w:t xml:space="preserve">The Neurologic Assessment in </w:t>
      </w:r>
      <w:proofErr w:type="spellStart"/>
      <w:r w:rsidRPr="00D127E1">
        <w:rPr>
          <w:rFonts w:ascii="Arial" w:hAnsi="Arial" w:cs="Arial"/>
          <w:sz w:val="22"/>
          <w:szCs w:val="22"/>
          <w:lang w:val="en-US"/>
        </w:rPr>
        <w:t>Neuro</w:t>
      </w:r>
      <w:proofErr w:type="spellEnd"/>
      <w:r w:rsidRPr="00D127E1">
        <w:rPr>
          <w:rFonts w:ascii="Arial" w:hAnsi="Arial" w:cs="Arial"/>
          <w:sz w:val="22"/>
          <w:szCs w:val="22"/>
          <w:lang w:val="en-US"/>
        </w:rPr>
        <w:t xml:space="preserve">-Oncology (NANO) scale: a tool to assess neurologic function for integration into the Response Assessment in </w:t>
      </w:r>
      <w:proofErr w:type="spellStart"/>
      <w:r w:rsidRPr="00D127E1">
        <w:rPr>
          <w:rFonts w:ascii="Arial" w:hAnsi="Arial" w:cs="Arial"/>
          <w:sz w:val="22"/>
          <w:szCs w:val="22"/>
          <w:lang w:val="en-US"/>
        </w:rPr>
        <w:t>Neuro</w:t>
      </w:r>
      <w:proofErr w:type="spellEnd"/>
      <w:r w:rsidRPr="00D127E1">
        <w:rPr>
          <w:rFonts w:ascii="Arial" w:hAnsi="Arial" w:cs="Arial"/>
          <w:sz w:val="22"/>
          <w:szCs w:val="22"/>
          <w:lang w:val="en-US"/>
        </w:rPr>
        <w:t xml:space="preserve">-Oncology (RANO) criteria. </w:t>
      </w:r>
      <w:r w:rsidRPr="00D127E1">
        <w:rPr>
          <w:rFonts w:ascii="Arial" w:hAnsi="Arial" w:cs="Arial"/>
          <w:sz w:val="22"/>
          <w:szCs w:val="22"/>
          <w:lang w:val="de-DE"/>
        </w:rPr>
        <w:t xml:space="preserve">Neuro </w:t>
      </w:r>
      <w:proofErr w:type="spellStart"/>
      <w:r w:rsidRPr="00D127E1">
        <w:rPr>
          <w:rFonts w:ascii="Arial" w:hAnsi="Arial" w:cs="Arial"/>
          <w:sz w:val="22"/>
          <w:szCs w:val="22"/>
          <w:lang w:val="de-DE"/>
        </w:rPr>
        <w:t>Oncol</w:t>
      </w:r>
      <w:proofErr w:type="spellEnd"/>
      <w:r w:rsidRPr="00D127E1">
        <w:rPr>
          <w:rFonts w:ascii="Arial" w:hAnsi="Arial" w:cs="Arial"/>
          <w:sz w:val="22"/>
          <w:szCs w:val="22"/>
          <w:lang w:val="de-DE"/>
        </w:rPr>
        <w:t>. 2017;19(5):625-35.</w:t>
      </w:r>
    </w:p>
    <w:p w14:paraId="4866E797"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de-DE"/>
        </w:rPr>
        <w:t>17.</w:t>
      </w:r>
      <w:r w:rsidRPr="00D127E1">
        <w:rPr>
          <w:rFonts w:ascii="Arial" w:hAnsi="Arial" w:cs="Arial"/>
          <w:sz w:val="22"/>
          <w:szCs w:val="22"/>
          <w:lang w:val="de-DE"/>
        </w:rPr>
        <w:tab/>
        <w:t xml:space="preserve">Eichler M, Hechtner M, </w:t>
      </w:r>
      <w:proofErr w:type="spellStart"/>
      <w:r w:rsidRPr="00D127E1">
        <w:rPr>
          <w:rFonts w:ascii="Arial" w:hAnsi="Arial" w:cs="Arial"/>
          <w:sz w:val="22"/>
          <w:szCs w:val="22"/>
          <w:lang w:val="de-DE"/>
        </w:rPr>
        <w:t>Wehler</w:t>
      </w:r>
      <w:proofErr w:type="spellEnd"/>
      <w:r w:rsidRPr="00D127E1">
        <w:rPr>
          <w:rFonts w:ascii="Arial" w:hAnsi="Arial" w:cs="Arial"/>
          <w:sz w:val="22"/>
          <w:szCs w:val="22"/>
          <w:lang w:val="de-DE"/>
        </w:rPr>
        <w:t xml:space="preserve"> B, Buhl R, Stratmann J, Sebastian M, et al. </w:t>
      </w:r>
      <w:r w:rsidRPr="00D127E1">
        <w:rPr>
          <w:rFonts w:ascii="Arial" w:hAnsi="Arial" w:cs="Arial"/>
          <w:sz w:val="22"/>
          <w:szCs w:val="22"/>
          <w:lang w:val="en-US"/>
        </w:rPr>
        <w:t xml:space="preserve">Use of psychosocial services by lung cancer survivors in Germany : Results of a German multicenter study (LARIS). </w:t>
      </w:r>
      <w:proofErr w:type="spellStart"/>
      <w:r w:rsidRPr="00D127E1">
        <w:rPr>
          <w:rFonts w:ascii="Arial" w:hAnsi="Arial" w:cs="Arial"/>
          <w:sz w:val="22"/>
          <w:szCs w:val="22"/>
          <w:lang w:val="en-US"/>
        </w:rPr>
        <w:t>Strahlenther</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Onkol</w:t>
      </w:r>
      <w:proofErr w:type="spellEnd"/>
      <w:r w:rsidRPr="00D127E1">
        <w:rPr>
          <w:rFonts w:ascii="Arial" w:hAnsi="Arial" w:cs="Arial"/>
          <w:sz w:val="22"/>
          <w:szCs w:val="22"/>
          <w:lang w:val="en-US"/>
        </w:rPr>
        <w:t>. 2019;195(11):1018-27.</w:t>
      </w:r>
    </w:p>
    <w:p w14:paraId="2ECF60E7" w14:textId="77777777" w:rsidR="00D127E1" w:rsidRPr="00D127E1" w:rsidRDefault="00D127E1" w:rsidP="00D127E1">
      <w:pPr>
        <w:spacing w:line="276" w:lineRule="auto"/>
        <w:rPr>
          <w:rFonts w:ascii="Arial" w:hAnsi="Arial" w:cs="Arial"/>
          <w:sz w:val="22"/>
          <w:szCs w:val="22"/>
          <w:lang w:val="fr-FR"/>
        </w:rPr>
      </w:pPr>
      <w:r w:rsidRPr="00D127E1">
        <w:rPr>
          <w:rFonts w:ascii="Arial" w:hAnsi="Arial" w:cs="Arial"/>
          <w:sz w:val="22"/>
          <w:szCs w:val="22"/>
          <w:lang w:val="en-US"/>
        </w:rPr>
        <w:t>18.</w:t>
      </w:r>
      <w:r w:rsidRPr="00D127E1">
        <w:rPr>
          <w:rFonts w:ascii="Arial" w:hAnsi="Arial" w:cs="Arial"/>
          <w:sz w:val="22"/>
          <w:szCs w:val="22"/>
          <w:lang w:val="en-US"/>
        </w:rPr>
        <w:tab/>
        <w:t xml:space="preserve">Aaronson KNA, Sam; Bergman, </w:t>
      </w:r>
      <w:proofErr w:type="spellStart"/>
      <w:r w:rsidRPr="00D127E1">
        <w:rPr>
          <w:rFonts w:ascii="Arial" w:hAnsi="Arial" w:cs="Arial"/>
          <w:sz w:val="22"/>
          <w:szCs w:val="22"/>
          <w:lang w:val="en-US"/>
        </w:rPr>
        <w:t>Bengt</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Bullinger</w:t>
      </w:r>
      <w:proofErr w:type="spellEnd"/>
      <w:r w:rsidRPr="00D127E1">
        <w:rPr>
          <w:rFonts w:ascii="Arial" w:hAnsi="Arial" w:cs="Arial"/>
          <w:sz w:val="22"/>
          <w:szCs w:val="22"/>
          <w:lang w:val="en-US"/>
        </w:rPr>
        <w:t xml:space="preserve">, Monika; Cull, Ann; </w:t>
      </w:r>
      <w:proofErr w:type="spellStart"/>
      <w:r w:rsidRPr="00D127E1">
        <w:rPr>
          <w:rFonts w:ascii="Arial" w:hAnsi="Arial" w:cs="Arial"/>
          <w:sz w:val="22"/>
          <w:szCs w:val="22"/>
          <w:lang w:val="en-US"/>
        </w:rPr>
        <w:t>Duez</w:t>
      </w:r>
      <w:proofErr w:type="spellEnd"/>
      <w:r w:rsidRPr="00D127E1">
        <w:rPr>
          <w:rFonts w:ascii="Arial" w:hAnsi="Arial" w:cs="Arial"/>
          <w:sz w:val="22"/>
          <w:szCs w:val="22"/>
          <w:lang w:val="en-US"/>
        </w:rPr>
        <w:t xml:space="preserve">, J. Nicole; </w:t>
      </w:r>
      <w:proofErr w:type="spellStart"/>
      <w:r w:rsidRPr="00D127E1">
        <w:rPr>
          <w:rFonts w:ascii="Arial" w:hAnsi="Arial" w:cs="Arial"/>
          <w:sz w:val="22"/>
          <w:szCs w:val="22"/>
          <w:lang w:val="en-US"/>
        </w:rPr>
        <w:t>Filiberti</w:t>
      </w:r>
      <w:proofErr w:type="spellEnd"/>
      <w:r w:rsidRPr="00D127E1">
        <w:rPr>
          <w:rFonts w:ascii="Arial" w:hAnsi="Arial" w:cs="Arial"/>
          <w:sz w:val="22"/>
          <w:szCs w:val="22"/>
          <w:lang w:val="en-US"/>
        </w:rPr>
        <w:t xml:space="preserve">, Antonio; </w:t>
      </w:r>
      <w:proofErr w:type="spellStart"/>
      <w:r w:rsidRPr="00D127E1">
        <w:rPr>
          <w:rFonts w:ascii="Arial" w:hAnsi="Arial" w:cs="Arial"/>
          <w:sz w:val="22"/>
          <w:szCs w:val="22"/>
          <w:lang w:val="en-US"/>
        </w:rPr>
        <w:t>Flechtner</w:t>
      </w:r>
      <w:proofErr w:type="spellEnd"/>
      <w:r w:rsidRPr="00D127E1">
        <w:rPr>
          <w:rFonts w:ascii="Arial" w:hAnsi="Arial" w:cs="Arial"/>
          <w:sz w:val="22"/>
          <w:szCs w:val="22"/>
          <w:lang w:val="en-US"/>
        </w:rPr>
        <w:t xml:space="preserve">, Henning; Fleishman, B. Stewart; de </w:t>
      </w:r>
      <w:proofErr w:type="spellStart"/>
      <w:r w:rsidRPr="00D127E1">
        <w:rPr>
          <w:rFonts w:ascii="Arial" w:hAnsi="Arial" w:cs="Arial"/>
          <w:sz w:val="22"/>
          <w:szCs w:val="22"/>
          <w:lang w:val="en-US"/>
        </w:rPr>
        <w:t>Haes</w:t>
      </w:r>
      <w:proofErr w:type="spellEnd"/>
      <w:r w:rsidRPr="00D127E1">
        <w:rPr>
          <w:rFonts w:ascii="Arial" w:hAnsi="Arial" w:cs="Arial"/>
          <w:sz w:val="22"/>
          <w:szCs w:val="22"/>
          <w:lang w:val="en-US"/>
        </w:rPr>
        <w:t xml:space="preserve">, C.J.M. Johanna; </w:t>
      </w:r>
      <w:proofErr w:type="spellStart"/>
      <w:r w:rsidRPr="00D127E1">
        <w:rPr>
          <w:rFonts w:ascii="Arial" w:hAnsi="Arial" w:cs="Arial"/>
          <w:sz w:val="22"/>
          <w:szCs w:val="22"/>
          <w:lang w:val="en-US"/>
        </w:rPr>
        <w:t>Kaasa</w:t>
      </w:r>
      <w:proofErr w:type="spellEnd"/>
      <w:r w:rsidRPr="00D127E1">
        <w:rPr>
          <w:rFonts w:ascii="Arial" w:hAnsi="Arial" w:cs="Arial"/>
          <w:sz w:val="22"/>
          <w:szCs w:val="22"/>
          <w:lang w:val="en-US"/>
        </w:rPr>
        <w:t xml:space="preserve">, Stein; Klee, Marianne; </w:t>
      </w:r>
      <w:proofErr w:type="spellStart"/>
      <w:r w:rsidRPr="00D127E1">
        <w:rPr>
          <w:rFonts w:ascii="Arial" w:hAnsi="Arial" w:cs="Arial"/>
          <w:sz w:val="22"/>
          <w:szCs w:val="22"/>
          <w:lang w:val="en-US"/>
        </w:rPr>
        <w:t>Osoba</w:t>
      </w:r>
      <w:proofErr w:type="spellEnd"/>
      <w:r w:rsidRPr="00D127E1">
        <w:rPr>
          <w:rFonts w:ascii="Arial" w:hAnsi="Arial" w:cs="Arial"/>
          <w:sz w:val="22"/>
          <w:szCs w:val="22"/>
          <w:lang w:val="en-US"/>
        </w:rPr>
        <w:t xml:space="preserve">, David; </w:t>
      </w:r>
      <w:proofErr w:type="spellStart"/>
      <w:r w:rsidRPr="00D127E1">
        <w:rPr>
          <w:rFonts w:ascii="Arial" w:hAnsi="Arial" w:cs="Arial"/>
          <w:sz w:val="22"/>
          <w:szCs w:val="22"/>
          <w:lang w:val="en-US"/>
        </w:rPr>
        <w:t>Razavi</w:t>
      </w:r>
      <w:proofErr w:type="spellEnd"/>
      <w:r w:rsidRPr="00D127E1">
        <w:rPr>
          <w:rFonts w:ascii="Arial" w:hAnsi="Arial" w:cs="Arial"/>
          <w:sz w:val="22"/>
          <w:szCs w:val="22"/>
          <w:lang w:val="en-US"/>
        </w:rPr>
        <w:t xml:space="preserve">, Darius; </w:t>
      </w:r>
      <w:proofErr w:type="spellStart"/>
      <w:r w:rsidRPr="00D127E1">
        <w:rPr>
          <w:rFonts w:ascii="Arial" w:hAnsi="Arial" w:cs="Arial"/>
          <w:sz w:val="22"/>
          <w:szCs w:val="22"/>
          <w:lang w:val="en-US"/>
        </w:rPr>
        <w:t>Rofe</w:t>
      </w:r>
      <w:proofErr w:type="spellEnd"/>
      <w:r w:rsidRPr="00D127E1">
        <w:rPr>
          <w:rFonts w:ascii="Arial" w:hAnsi="Arial" w:cs="Arial"/>
          <w:sz w:val="22"/>
          <w:szCs w:val="22"/>
          <w:lang w:val="en-US"/>
        </w:rPr>
        <w:t xml:space="preserve">, B. Peter; </w:t>
      </w:r>
      <w:proofErr w:type="spellStart"/>
      <w:r w:rsidRPr="00D127E1">
        <w:rPr>
          <w:rFonts w:ascii="Arial" w:hAnsi="Arial" w:cs="Arial"/>
          <w:sz w:val="22"/>
          <w:szCs w:val="22"/>
          <w:lang w:val="en-US"/>
        </w:rPr>
        <w:t>Schraub</w:t>
      </w:r>
      <w:proofErr w:type="spellEnd"/>
      <w:r w:rsidRPr="00D127E1">
        <w:rPr>
          <w:rFonts w:ascii="Arial" w:hAnsi="Arial" w:cs="Arial"/>
          <w:sz w:val="22"/>
          <w:szCs w:val="22"/>
          <w:lang w:val="en-US"/>
        </w:rPr>
        <w:t xml:space="preserve">, Simon, </w:t>
      </w:r>
      <w:proofErr w:type="spellStart"/>
      <w:r w:rsidRPr="00D127E1">
        <w:rPr>
          <w:rFonts w:ascii="Arial" w:hAnsi="Arial" w:cs="Arial"/>
          <w:sz w:val="22"/>
          <w:szCs w:val="22"/>
          <w:lang w:val="en-US"/>
        </w:rPr>
        <w:t>Sneeuw</w:t>
      </w:r>
      <w:proofErr w:type="spellEnd"/>
      <w:r w:rsidRPr="00D127E1">
        <w:rPr>
          <w:rFonts w:ascii="Arial" w:hAnsi="Arial" w:cs="Arial"/>
          <w:sz w:val="22"/>
          <w:szCs w:val="22"/>
          <w:lang w:val="en-US"/>
        </w:rPr>
        <w:t xml:space="preserve">, </w:t>
      </w:r>
      <w:proofErr w:type="spellStart"/>
      <w:r w:rsidRPr="00D127E1">
        <w:rPr>
          <w:rFonts w:ascii="Arial" w:hAnsi="Arial" w:cs="Arial"/>
          <w:sz w:val="22"/>
          <w:szCs w:val="22"/>
          <w:lang w:val="en-US"/>
        </w:rPr>
        <w:t>Kommer</w:t>
      </w:r>
      <w:proofErr w:type="spellEnd"/>
      <w:r w:rsidRPr="00D127E1">
        <w:rPr>
          <w:rFonts w:ascii="Arial" w:hAnsi="Arial" w:cs="Arial"/>
          <w:sz w:val="22"/>
          <w:szCs w:val="22"/>
          <w:lang w:val="en-US"/>
        </w:rPr>
        <w:t xml:space="preserve">; Sullivan, Marianne; Takeda, </w:t>
      </w:r>
      <w:proofErr w:type="spellStart"/>
      <w:r w:rsidRPr="00D127E1">
        <w:rPr>
          <w:rFonts w:ascii="Arial" w:hAnsi="Arial" w:cs="Arial"/>
          <w:sz w:val="22"/>
          <w:szCs w:val="22"/>
          <w:lang w:val="en-US"/>
        </w:rPr>
        <w:t>Fumikazu</w:t>
      </w:r>
      <w:proofErr w:type="spellEnd"/>
      <w:r w:rsidRPr="00D127E1">
        <w:rPr>
          <w:rFonts w:ascii="Arial" w:hAnsi="Arial" w:cs="Arial"/>
          <w:sz w:val="22"/>
          <w:szCs w:val="22"/>
          <w:lang w:val="en-US"/>
        </w:rPr>
        <w:t xml:space="preserve">. The European Organization for Research and Treatment of Cancer QLQ-C30: A Quality-of-Life Instrument for Use in International Clinical Trials in Oncology. </w:t>
      </w:r>
      <w:r w:rsidRPr="00D127E1">
        <w:rPr>
          <w:rFonts w:ascii="Arial" w:hAnsi="Arial" w:cs="Arial"/>
          <w:sz w:val="22"/>
          <w:szCs w:val="22"/>
          <w:lang w:val="fr-FR"/>
        </w:rPr>
        <w:t>1993.</w:t>
      </w:r>
    </w:p>
    <w:p w14:paraId="64C5379C"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fr-FR"/>
        </w:rPr>
        <w:t>19.</w:t>
      </w:r>
      <w:r w:rsidRPr="00D127E1">
        <w:rPr>
          <w:rFonts w:ascii="Arial" w:hAnsi="Arial" w:cs="Arial"/>
          <w:sz w:val="22"/>
          <w:szCs w:val="22"/>
          <w:lang w:val="fr-FR"/>
        </w:rPr>
        <w:tab/>
      </w:r>
      <w:proofErr w:type="spellStart"/>
      <w:r w:rsidRPr="00D127E1">
        <w:rPr>
          <w:rFonts w:ascii="Arial" w:hAnsi="Arial" w:cs="Arial"/>
          <w:sz w:val="22"/>
          <w:szCs w:val="22"/>
          <w:lang w:val="fr-FR"/>
        </w:rPr>
        <w:t>Taphoorn</w:t>
      </w:r>
      <w:proofErr w:type="spellEnd"/>
      <w:r w:rsidRPr="00D127E1">
        <w:rPr>
          <w:rFonts w:ascii="Arial" w:hAnsi="Arial" w:cs="Arial"/>
          <w:sz w:val="22"/>
          <w:szCs w:val="22"/>
          <w:lang w:val="fr-FR"/>
        </w:rPr>
        <w:t xml:space="preserve"> MJ, </w:t>
      </w:r>
      <w:proofErr w:type="spellStart"/>
      <w:r w:rsidRPr="00D127E1">
        <w:rPr>
          <w:rFonts w:ascii="Arial" w:hAnsi="Arial" w:cs="Arial"/>
          <w:sz w:val="22"/>
          <w:szCs w:val="22"/>
          <w:lang w:val="fr-FR"/>
        </w:rPr>
        <w:t>Claassens</w:t>
      </w:r>
      <w:proofErr w:type="spellEnd"/>
      <w:r w:rsidRPr="00D127E1">
        <w:rPr>
          <w:rFonts w:ascii="Arial" w:hAnsi="Arial" w:cs="Arial"/>
          <w:sz w:val="22"/>
          <w:szCs w:val="22"/>
          <w:lang w:val="fr-FR"/>
        </w:rPr>
        <w:t xml:space="preserve"> L, </w:t>
      </w:r>
      <w:proofErr w:type="spellStart"/>
      <w:r w:rsidRPr="00D127E1">
        <w:rPr>
          <w:rFonts w:ascii="Arial" w:hAnsi="Arial" w:cs="Arial"/>
          <w:sz w:val="22"/>
          <w:szCs w:val="22"/>
          <w:lang w:val="fr-FR"/>
        </w:rPr>
        <w:t>Aaronson</w:t>
      </w:r>
      <w:proofErr w:type="spellEnd"/>
      <w:r w:rsidRPr="00D127E1">
        <w:rPr>
          <w:rFonts w:ascii="Arial" w:hAnsi="Arial" w:cs="Arial"/>
          <w:sz w:val="22"/>
          <w:szCs w:val="22"/>
          <w:lang w:val="fr-FR"/>
        </w:rPr>
        <w:t xml:space="preserve"> NK, </w:t>
      </w:r>
      <w:proofErr w:type="spellStart"/>
      <w:r w:rsidRPr="00D127E1">
        <w:rPr>
          <w:rFonts w:ascii="Arial" w:hAnsi="Arial" w:cs="Arial"/>
          <w:sz w:val="22"/>
          <w:szCs w:val="22"/>
          <w:lang w:val="fr-FR"/>
        </w:rPr>
        <w:t>Coens</w:t>
      </w:r>
      <w:proofErr w:type="spellEnd"/>
      <w:r w:rsidRPr="00D127E1">
        <w:rPr>
          <w:rFonts w:ascii="Arial" w:hAnsi="Arial" w:cs="Arial"/>
          <w:sz w:val="22"/>
          <w:szCs w:val="22"/>
          <w:lang w:val="fr-FR"/>
        </w:rPr>
        <w:t xml:space="preserve"> C, Mauer M, </w:t>
      </w:r>
      <w:proofErr w:type="spellStart"/>
      <w:r w:rsidRPr="00D127E1">
        <w:rPr>
          <w:rFonts w:ascii="Arial" w:hAnsi="Arial" w:cs="Arial"/>
          <w:sz w:val="22"/>
          <w:szCs w:val="22"/>
          <w:lang w:val="fr-FR"/>
        </w:rPr>
        <w:t>Osoba</w:t>
      </w:r>
      <w:proofErr w:type="spellEnd"/>
      <w:r w:rsidRPr="00D127E1">
        <w:rPr>
          <w:rFonts w:ascii="Arial" w:hAnsi="Arial" w:cs="Arial"/>
          <w:sz w:val="22"/>
          <w:szCs w:val="22"/>
          <w:lang w:val="fr-FR"/>
        </w:rPr>
        <w:t xml:space="preserve"> D, et al. </w:t>
      </w:r>
      <w:r w:rsidRPr="00D127E1">
        <w:rPr>
          <w:rFonts w:ascii="Arial" w:hAnsi="Arial" w:cs="Arial"/>
          <w:sz w:val="22"/>
          <w:szCs w:val="22"/>
          <w:lang w:val="en-US"/>
        </w:rPr>
        <w:t xml:space="preserve">An international validation study of the EORTC brain cancer module (EORTC QLQ-BN20) for assessing health-related quality of life and symptoms in brain cancer patients. </w:t>
      </w:r>
      <w:proofErr w:type="spellStart"/>
      <w:r w:rsidRPr="00D127E1">
        <w:rPr>
          <w:rFonts w:ascii="Arial" w:hAnsi="Arial" w:cs="Arial"/>
          <w:sz w:val="22"/>
          <w:szCs w:val="22"/>
          <w:lang w:val="en-US"/>
        </w:rPr>
        <w:t>Eur</w:t>
      </w:r>
      <w:proofErr w:type="spellEnd"/>
      <w:r w:rsidRPr="00D127E1">
        <w:rPr>
          <w:rFonts w:ascii="Arial" w:hAnsi="Arial" w:cs="Arial"/>
          <w:sz w:val="22"/>
          <w:szCs w:val="22"/>
          <w:lang w:val="en-US"/>
        </w:rPr>
        <w:t xml:space="preserve"> J Cancer. 2010;46(6):1033-40.</w:t>
      </w:r>
    </w:p>
    <w:p w14:paraId="7CF356A0"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en-US"/>
        </w:rPr>
        <w:t>20.</w:t>
      </w:r>
      <w:r w:rsidRPr="00D127E1">
        <w:rPr>
          <w:rFonts w:ascii="Arial" w:hAnsi="Arial" w:cs="Arial"/>
          <w:sz w:val="22"/>
          <w:szCs w:val="22"/>
          <w:lang w:val="en-US"/>
        </w:rPr>
        <w:tab/>
        <w:t>Distress Management Clinical Practice Guidelines in Oncology. 2003;1(3):344.</w:t>
      </w:r>
    </w:p>
    <w:p w14:paraId="1E4F3B1A" w14:textId="77777777" w:rsidR="00D127E1" w:rsidRPr="00D127E1" w:rsidRDefault="00D127E1" w:rsidP="00D127E1">
      <w:pPr>
        <w:spacing w:line="276" w:lineRule="auto"/>
        <w:rPr>
          <w:rFonts w:ascii="Arial" w:hAnsi="Arial" w:cs="Arial"/>
          <w:sz w:val="22"/>
          <w:szCs w:val="22"/>
          <w:lang w:val="en-US"/>
        </w:rPr>
      </w:pPr>
      <w:r w:rsidRPr="00D127E1">
        <w:rPr>
          <w:rFonts w:ascii="Arial" w:hAnsi="Arial" w:cs="Arial"/>
          <w:sz w:val="22"/>
          <w:szCs w:val="22"/>
          <w:lang w:val="en-US"/>
        </w:rPr>
        <w:t>21.</w:t>
      </w:r>
      <w:r w:rsidRPr="00D127E1">
        <w:rPr>
          <w:rFonts w:ascii="Arial" w:hAnsi="Arial" w:cs="Arial"/>
          <w:sz w:val="22"/>
          <w:szCs w:val="22"/>
          <w:lang w:val="en-US"/>
        </w:rPr>
        <w:tab/>
        <w:t>First MBS, Robert L.; Gibbon, Miriam; Williams, Janet B.W. Structured Clinical Interview for DSM-IV Axis I Disorders (SCID). American Psychiatric Press. 1996.</w:t>
      </w:r>
    </w:p>
    <w:p w14:paraId="3AD9F8E5" w14:textId="609B1B67" w:rsidR="007B5D18" w:rsidRPr="00EE20BD" w:rsidRDefault="00D127E1" w:rsidP="00D127E1">
      <w:pPr>
        <w:spacing w:line="276" w:lineRule="auto"/>
        <w:rPr>
          <w:rFonts w:ascii="Arial" w:hAnsi="Arial" w:cs="Arial"/>
          <w:sz w:val="22"/>
          <w:szCs w:val="22"/>
        </w:rPr>
      </w:pPr>
      <w:r w:rsidRPr="00D127E1">
        <w:rPr>
          <w:rFonts w:ascii="Arial" w:hAnsi="Arial" w:cs="Arial"/>
          <w:sz w:val="22"/>
          <w:szCs w:val="22"/>
          <w:lang w:val="en-US"/>
        </w:rPr>
        <w:t>22.</w:t>
      </w:r>
      <w:r w:rsidRPr="00D127E1">
        <w:rPr>
          <w:rFonts w:ascii="Arial" w:hAnsi="Arial" w:cs="Arial"/>
          <w:sz w:val="22"/>
          <w:szCs w:val="22"/>
          <w:lang w:val="en-US"/>
        </w:rPr>
        <w:tab/>
        <w:t xml:space="preserve">Singer S, </w:t>
      </w:r>
      <w:proofErr w:type="spellStart"/>
      <w:r w:rsidRPr="00D127E1">
        <w:rPr>
          <w:rFonts w:ascii="Arial" w:hAnsi="Arial" w:cs="Arial"/>
          <w:sz w:val="22"/>
          <w:szCs w:val="22"/>
          <w:lang w:val="en-US"/>
        </w:rPr>
        <w:t>Roick</w:t>
      </w:r>
      <w:proofErr w:type="spellEnd"/>
      <w:r w:rsidRPr="00D127E1">
        <w:rPr>
          <w:rFonts w:ascii="Arial" w:hAnsi="Arial" w:cs="Arial"/>
          <w:sz w:val="22"/>
          <w:szCs w:val="22"/>
          <w:lang w:val="en-US"/>
        </w:rPr>
        <w:t xml:space="preserve"> J, </w:t>
      </w:r>
      <w:proofErr w:type="spellStart"/>
      <w:r w:rsidRPr="00D127E1">
        <w:rPr>
          <w:rFonts w:ascii="Arial" w:hAnsi="Arial" w:cs="Arial"/>
          <w:sz w:val="22"/>
          <w:szCs w:val="22"/>
          <w:lang w:val="en-US"/>
        </w:rPr>
        <w:t>Meixensberger</w:t>
      </w:r>
      <w:proofErr w:type="spellEnd"/>
      <w:r w:rsidRPr="00D127E1">
        <w:rPr>
          <w:rFonts w:ascii="Arial" w:hAnsi="Arial" w:cs="Arial"/>
          <w:sz w:val="22"/>
          <w:szCs w:val="22"/>
          <w:lang w:val="en-US"/>
        </w:rPr>
        <w:t xml:space="preserve"> J, </w:t>
      </w:r>
      <w:proofErr w:type="spellStart"/>
      <w:r w:rsidRPr="00D127E1">
        <w:rPr>
          <w:rFonts w:ascii="Arial" w:hAnsi="Arial" w:cs="Arial"/>
          <w:sz w:val="22"/>
          <w:szCs w:val="22"/>
          <w:lang w:val="en-US"/>
        </w:rPr>
        <w:t>Schiefke</w:t>
      </w:r>
      <w:proofErr w:type="spellEnd"/>
      <w:r w:rsidRPr="00D127E1">
        <w:rPr>
          <w:rFonts w:ascii="Arial" w:hAnsi="Arial" w:cs="Arial"/>
          <w:sz w:val="22"/>
          <w:szCs w:val="22"/>
          <w:lang w:val="en-US"/>
        </w:rPr>
        <w:t xml:space="preserve"> F, </w:t>
      </w:r>
      <w:proofErr w:type="spellStart"/>
      <w:r w:rsidRPr="00D127E1">
        <w:rPr>
          <w:rFonts w:ascii="Arial" w:hAnsi="Arial" w:cs="Arial"/>
          <w:sz w:val="22"/>
          <w:szCs w:val="22"/>
          <w:lang w:val="en-US"/>
        </w:rPr>
        <w:t>Briest</w:t>
      </w:r>
      <w:proofErr w:type="spellEnd"/>
      <w:r w:rsidRPr="00D127E1">
        <w:rPr>
          <w:rFonts w:ascii="Arial" w:hAnsi="Arial" w:cs="Arial"/>
          <w:sz w:val="22"/>
          <w:szCs w:val="22"/>
          <w:lang w:val="en-US"/>
        </w:rPr>
        <w:t xml:space="preserve"> S, Dietz A, et al. The effects of multi-disciplinary psycho-social care on socio-economic problems in cancer patients: a cluster-randomized trial. Support Care Cancer. 2018;26(6):1851-9.</w:t>
      </w:r>
    </w:p>
    <w:sectPr w:rsidR="007B5D18" w:rsidRPr="00EE20BD" w:rsidSect="00CB1C23">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1E2"/>
    <w:rsid w:val="001623EA"/>
    <w:rsid w:val="00257513"/>
    <w:rsid w:val="002C7EBE"/>
    <w:rsid w:val="00316715"/>
    <w:rsid w:val="00333653"/>
    <w:rsid w:val="004C1B30"/>
    <w:rsid w:val="00551ABA"/>
    <w:rsid w:val="00606C64"/>
    <w:rsid w:val="006110AA"/>
    <w:rsid w:val="006245F0"/>
    <w:rsid w:val="007512E9"/>
    <w:rsid w:val="00770C9E"/>
    <w:rsid w:val="007B5D18"/>
    <w:rsid w:val="00813D5E"/>
    <w:rsid w:val="008D4828"/>
    <w:rsid w:val="00906DA6"/>
    <w:rsid w:val="009D551D"/>
    <w:rsid w:val="009D5DE3"/>
    <w:rsid w:val="00AA2333"/>
    <w:rsid w:val="00B50A1C"/>
    <w:rsid w:val="00B72700"/>
    <w:rsid w:val="00C50189"/>
    <w:rsid w:val="00CB1C23"/>
    <w:rsid w:val="00D127E1"/>
    <w:rsid w:val="00E2143B"/>
    <w:rsid w:val="00E241E2"/>
    <w:rsid w:val="00E5278C"/>
    <w:rsid w:val="00EE20BD"/>
    <w:rsid w:val="00F70693"/>
    <w:rsid w:val="00F956BE"/>
    <w:rsid w:val="00FB7AE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7F6A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41E2"/>
    <w:pPr>
      <w:spacing w:line="300" w:lineRule="exact"/>
    </w:pPr>
    <w:rPr>
      <w:rFonts w:ascii="Times New Roman" w:eastAsia="Times New Roman" w:hAnsi="Times New Roman" w:cs="Times New Roman"/>
      <w:szCs w:val="20"/>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Header">
    <w:name w:val="TableHeader"/>
    <w:basedOn w:val="Standard"/>
    <w:rsid w:val="00E241E2"/>
    <w:pPr>
      <w:spacing w:before="120" w:line="240" w:lineRule="auto"/>
    </w:pPr>
    <w:rPr>
      <w:b/>
    </w:rPr>
  </w:style>
  <w:style w:type="paragraph" w:customStyle="1" w:styleId="TableSubHead">
    <w:name w:val="TableSubHead"/>
    <w:basedOn w:val="TableHeader"/>
    <w:rsid w:val="00E241E2"/>
  </w:style>
  <w:style w:type="character" w:styleId="Link">
    <w:name w:val="Hyperlink"/>
    <w:basedOn w:val="Absatzstandardschriftart"/>
    <w:uiPriority w:val="99"/>
    <w:unhideWhenUsed/>
    <w:rsid w:val="00B50A1C"/>
    <w:rPr>
      <w:color w:val="0000FF" w:themeColor="hyperlink"/>
      <w:u w:val="single"/>
    </w:rPr>
  </w:style>
  <w:style w:type="character" w:styleId="GesichteterLink">
    <w:name w:val="FollowedHyperlink"/>
    <w:basedOn w:val="Absatzstandardschriftart"/>
    <w:uiPriority w:val="99"/>
    <w:semiHidden/>
    <w:unhideWhenUsed/>
    <w:rsid w:val="007B5D1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241E2"/>
    <w:pPr>
      <w:spacing w:line="300" w:lineRule="exact"/>
    </w:pPr>
    <w:rPr>
      <w:rFonts w:ascii="Times New Roman" w:eastAsia="Times New Roman" w:hAnsi="Times New Roman" w:cs="Times New Roman"/>
      <w:szCs w:val="20"/>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Header">
    <w:name w:val="TableHeader"/>
    <w:basedOn w:val="Standard"/>
    <w:rsid w:val="00E241E2"/>
    <w:pPr>
      <w:spacing w:before="120" w:line="240" w:lineRule="auto"/>
    </w:pPr>
    <w:rPr>
      <w:b/>
    </w:rPr>
  </w:style>
  <w:style w:type="paragraph" w:customStyle="1" w:styleId="TableSubHead">
    <w:name w:val="TableSubHead"/>
    <w:basedOn w:val="TableHeader"/>
    <w:rsid w:val="00E241E2"/>
  </w:style>
  <w:style w:type="character" w:styleId="Link">
    <w:name w:val="Hyperlink"/>
    <w:basedOn w:val="Absatzstandardschriftart"/>
    <w:uiPriority w:val="99"/>
    <w:unhideWhenUsed/>
    <w:rsid w:val="00B50A1C"/>
    <w:rPr>
      <w:color w:val="0000FF" w:themeColor="hyperlink"/>
      <w:u w:val="single"/>
    </w:rPr>
  </w:style>
  <w:style w:type="character" w:styleId="GesichteterLink">
    <w:name w:val="FollowedHyperlink"/>
    <w:basedOn w:val="Absatzstandardschriftart"/>
    <w:uiPriority w:val="99"/>
    <w:semiHidden/>
    <w:unhideWhenUsed/>
    <w:rsid w:val="007B5D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513822">
      <w:bodyDiv w:val="1"/>
      <w:marLeft w:val="0"/>
      <w:marRight w:val="0"/>
      <w:marTop w:val="0"/>
      <w:marBottom w:val="0"/>
      <w:divBdr>
        <w:top w:val="none" w:sz="0" w:space="0" w:color="auto"/>
        <w:left w:val="none" w:sz="0" w:space="0" w:color="auto"/>
        <w:bottom w:val="none" w:sz="0" w:space="0" w:color="auto"/>
        <w:right w:val="none" w:sz="0" w:space="0" w:color="auto"/>
      </w:divBdr>
    </w:div>
    <w:div w:id="627663828">
      <w:bodyDiv w:val="1"/>
      <w:marLeft w:val="0"/>
      <w:marRight w:val="0"/>
      <w:marTop w:val="0"/>
      <w:marBottom w:val="0"/>
      <w:divBdr>
        <w:top w:val="none" w:sz="0" w:space="0" w:color="auto"/>
        <w:left w:val="none" w:sz="0" w:space="0" w:color="auto"/>
        <w:bottom w:val="none" w:sz="0" w:space="0" w:color="auto"/>
        <w:right w:val="none" w:sz="0" w:space="0" w:color="auto"/>
      </w:divBdr>
    </w:div>
    <w:div w:id="859199853">
      <w:bodyDiv w:val="1"/>
      <w:marLeft w:val="0"/>
      <w:marRight w:val="0"/>
      <w:marTop w:val="0"/>
      <w:marBottom w:val="0"/>
      <w:divBdr>
        <w:top w:val="none" w:sz="0" w:space="0" w:color="auto"/>
        <w:left w:val="none" w:sz="0" w:space="0" w:color="auto"/>
        <w:bottom w:val="none" w:sz="0" w:space="0" w:color="auto"/>
        <w:right w:val="none" w:sz="0" w:space="0" w:color="auto"/>
      </w:divBdr>
    </w:div>
    <w:div w:id="1085029587">
      <w:bodyDiv w:val="1"/>
      <w:marLeft w:val="0"/>
      <w:marRight w:val="0"/>
      <w:marTop w:val="0"/>
      <w:marBottom w:val="0"/>
      <w:divBdr>
        <w:top w:val="none" w:sz="0" w:space="0" w:color="auto"/>
        <w:left w:val="none" w:sz="0" w:space="0" w:color="auto"/>
        <w:bottom w:val="none" w:sz="0" w:space="0" w:color="auto"/>
        <w:right w:val="none" w:sz="0" w:space="0" w:color="auto"/>
      </w:divBdr>
    </w:div>
    <w:div w:id="20961281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drks.de/DRKS00018079" TargetMode="External"/><Relationship Id="rId6" Type="http://schemas.openxmlformats.org/officeDocument/2006/relationships/hyperlink" Target="mailto:singers@uni-mainz.de" TargetMode="External"/><Relationship Id="rId7" Type="http://schemas.openxmlformats.org/officeDocument/2006/relationships/hyperlink" Target="mailto:melanie.schanz@unimedizin-mainz.de" TargetMode="External"/><Relationship Id="rId8" Type="http://schemas.openxmlformats.org/officeDocument/2006/relationships/hyperlink" Target="mailto:maria.blettner@unimedizin-mainz.de" TargetMode="External"/><Relationship Id="rId9" Type="http://schemas.openxmlformats.org/officeDocument/2006/relationships/hyperlink" Target="http://www.izks-mainz.de/e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3704</Words>
  <Characters>23338</Characters>
  <Application>Microsoft Macintosh Word</Application>
  <DocSecurity>0</DocSecurity>
  <Lines>194</Lines>
  <Paragraphs>53</Paragraphs>
  <ScaleCrop>false</ScaleCrop>
  <Company/>
  <LinksUpToDate>false</LinksUpToDate>
  <CharactersWithSpaces>26989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Mirjam Renovanz</dc:creator>
  <cp:keywords/>
  <dc:description/>
  <cp:lastModifiedBy>Mirjam Renovanz</cp:lastModifiedBy>
  <cp:revision>22</cp:revision>
  <dcterms:created xsi:type="dcterms:W3CDTF">2020-01-12T11:48:00Z</dcterms:created>
  <dcterms:modified xsi:type="dcterms:W3CDTF">2020-02-27T20:58:00Z</dcterms:modified>
</cp:coreProperties>
</file>